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color w:val="auto"/>
          <w:spacing w:val="20"/>
          <w:sz w:val="44"/>
          <w:szCs w:val="44"/>
        </w:rPr>
      </w:pPr>
      <w:bookmarkStart w:id="0" w:name="_Hlk520710170"/>
      <w:bookmarkEnd w:id="0"/>
      <w:r>
        <w:rPr>
          <w:rFonts w:hint="eastAsia" w:ascii="方正小标宋简体" w:hAnsi="方正小标宋简体" w:eastAsia="方正小标宋简体" w:cs="方正小标宋简体"/>
          <w:color w:val="auto"/>
          <w:spacing w:val="20"/>
          <w:sz w:val="44"/>
          <w:szCs w:val="44"/>
        </w:rPr>
        <w:t>2022年光明区第二届职业技能竞赛</w:t>
      </w:r>
    </w:p>
    <w:p>
      <w:pPr>
        <w:spacing w:line="58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——超高清视频显示项目</w:t>
      </w:r>
    </w:p>
    <w:p>
      <w:pPr>
        <w:spacing w:line="58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lang w:val="en-US" w:eastAsia="zh-CN"/>
        </w:rPr>
        <w:t>职业技能竞赛</w:t>
      </w:r>
    </w:p>
    <w:p>
      <w:pPr>
        <w:spacing w:line="580" w:lineRule="exact"/>
        <w:jc w:val="both"/>
        <w:rPr>
          <w:rFonts w:hint="eastAsia"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hint="eastAsia"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hint="eastAsia" w:ascii="方正小标宋简体" w:hAnsi="方正小标宋简体" w:eastAsia="方正小标宋简体" w:cs="方正小标宋简体"/>
          <w:color w:val="auto"/>
          <w:spacing w:val="20"/>
          <w:sz w:val="44"/>
          <w:szCs w:val="44"/>
        </w:rPr>
      </w:pPr>
    </w:p>
    <w:p>
      <w:pPr>
        <w:spacing w:line="58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技</w:t>
      </w:r>
    </w:p>
    <w:p>
      <w:pPr>
        <w:spacing w:line="580" w:lineRule="exact"/>
        <w:ind w:firstLine="960" w:firstLineChars="200"/>
        <w:jc w:val="center"/>
        <w:rPr>
          <w:rFonts w:hint="eastAsia"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hint="eastAsia" w:ascii="方正小标宋简体" w:hAnsi="方正小标宋简体" w:eastAsia="方正小标宋简体" w:cs="方正小标宋简体"/>
          <w:color w:val="auto"/>
          <w:spacing w:val="20"/>
          <w:sz w:val="44"/>
          <w:szCs w:val="44"/>
        </w:rPr>
      </w:pPr>
    </w:p>
    <w:p>
      <w:pPr>
        <w:spacing w:line="58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术</w:t>
      </w:r>
    </w:p>
    <w:p>
      <w:pPr>
        <w:spacing w:line="580" w:lineRule="exact"/>
        <w:ind w:firstLine="960" w:firstLineChars="200"/>
        <w:jc w:val="center"/>
        <w:rPr>
          <w:rFonts w:hint="eastAsia"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hint="eastAsia" w:ascii="方正小标宋简体" w:hAnsi="方正小标宋简体" w:eastAsia="方正小标宋简体" w:cs="方正小标宋简体"/>
          <w:color w:val="auto"/>
          <w:spacing w:val="20"/>
          <w:sz w:val="44"/>
          <w:szCs w:val="44"/>
        </w:rPr>
      </w:pPr>
    </w:p>
    <w:p>
      <w:pPr>
        <w:spacing w:line="58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文</w:t>
      </w:r>
    </w:p>
    <w:p>
      <w:pPr>
        <w:spacing w:line="580" w:lineRule="exact"/>
        <w:ind w:firstLine="960" w:firstLineChars="200"/>
        <w:jc w:val="center"/>
        <w:rPr>
          <w:rFonts w:hint="eastAsia" w:ascii="方正小标宋简体" w:hAnsi="方正小标宋简体" w:eastAsia="方正小标宋简体" w:cs="方正小标宋简体"/>
          <w:color w:val="auto"/>
          <w:spacing w:val="20"/>
          <w:sz w:val="44"/>
          <w:szCs w:val="44"/>
        </w:rPr>
      </w:pPr>
    </w:p>
    <w:p>
      <w:pPr>
        <w:spacing w:line="580" w:lineRule="exact"/>
        <w:ind w:firstLine="960" w:firstLineChars="200"/>
        <w:jc w:val="center"/>
        <w:rPr>
          <w:rFonts w:hint="eastAsia" w:ascii="方正小标宋简体" w:hAnsi="方正小标宋简体" w:eastAsia="方正小标宋简体" w:cs="方正小标宋简体"/>
          <w:color w:val="auto"/>
          <w:spacing w:val="20"/>
          <w:sz w:val="44"/>
          <w:szCs w:val="44"/>
        </w:rPr>
      </w:pPr>
    </w:p>
    <w:p>
      <w:pPr>
        <w:spacing w:line="58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件</w:t>
      </w:r>
    </w:p>
    <w:p>
      <w:pPr>
        <w:spacing w:line="580" w:lineRule="exact"/>
        <w:ind w:firstLine="960" w:firstLineChars="200"/>
        <w:jc w:val="center"/>
        <w:rPr>
          <w:rFonts w:hint="eastAsia" w:ascii="方正小标宋简体" w:hAnsi="方正小标宋简体" w:eastAsia="方正小标宋简体" w:cs="方正小标宋简体"/>
          <w:color w:val="auto"/>
          <w:spacing w:val="20"/>
          <w:sz w:val="44"/>
          <w:szCs w:val="44"/>
        </w:rPr>
      </w:pPr>
    </w:p>
    <w:p>
      <w:pPr>
        <w:spacing w:line="580" w:lineRule="exact"/>
        <w:ind w:firstLine="963" w:firstLineChars="200"/>
        <w:jc w:val="center"/>
        <w:rPr>
          <w:rFonts w:hint="eastAsia" w:ascii="方正小标宋简体" w:hAnsi="方正小标宋简体" w:eastAsia="方正小标宋简体" w:cs="方正小标宋简体"/>
          <w:b/>
          <w:color w:val="auto"/>
          <w:spacing w:val="20"/>
          <w:sz w:val="44"/>
          <w:szCs w:val="44"/>
        </w:rPr>
      </w:pPr>
    </w:p>
    <w:p>
      <w:pPr>
        <w:spacing w:line="580" w:lineRule="exact"/>
        <w:ind w:firstLine="963" w:firstLineChars="200"/>
        <w:jc w:val="center"/>
        <w:rPr>
          <w:rFonts w:hint="eastAsia" w:ascii="方正小标宋简体" w:hAnsi="方正小标宋简体" w:eastAsia="方正小标宋简体" w:cs="方正小标宋简体"/>
          <w:b/>
          <w:color w:val="auto"/>
          <w:spacing w:val="20"/>
          <w:sz w:val="44"/>
          <w:szCs w:val="44"/>
        </w:rPr>
      </w:pPr>
    </w:p>
    <w:p>
      <w:pPr>
        <w:spacing w:line="580" w:lineRule="exact"/>
        <w:jc w:val="both"/>
        <w:rPr>
          <w:rFonts w:hint="eastAsia" w:ascii="方正小标宋简体" w:hAnsi="方正小标宋简体" w:eastAsia="方正小标宋简体" w:cs="方正小标宋简体"/>
          <w:color w:val="auto"/>
          <w:sz w:val="32"/>
          <w:szCs w:val="32"/>
        </w:rPr>
      </w:pPr>
      <w:bookmarkStart w:id="9" w:name="_GoBack"/>
      <w:bookmarkEnd w:id="9"/>
    </w:p>
    <w:p>
      <w:pPr>
        <w:spacing w:line="580" w:lineRule="exact"/>
        <w:jc w:val="center"/>
        <w:rPr>
          <w:rFonts w:ascii="仿宋" w:hAnsi="仿宋" w:eastAsia="仿宋" w:cs="仿宋_GB2312"/>
          <w:color w:val="auto"/>
          <w:sz w:val="32"/>
          <w:szCs w:val="32"/>
        </w:rPr>
      </w:pPr>
      <w:r>
        <w:rPr>
          <w:rFonts w:hint="eastAsia" w:ascii="方正小标宋简体" w:hAnsi="方正小标宋简体" w:eastAsia="方正小标宋简体" w:cs="方正小标宋简体"/>
          <w:color w:val="auto"/>
          <w:sz w:val="32"/>
          <w:szCs w:val="32"/>
        </w:rPr>
        <w:t>2022年</w:t>
      </w:r>
      <w:r>
        <w:rPr>
          <w:rFonts w:hint="eastAsia" w:ascii="方正小标宋简体" w:hAnsi="方正小标宋简体" w:eastAsia="方正小标宋简体" w:cs="方正小标宋简体"/>
          <w:color w:val="auto"/>
          <w:sz w:val="32"/>
          <w:szCs w:val="32"/>
          <w:lang w:val="en-US" w:eastAsia="zh-CN"/>
        </w:rPr>
        <w:t>6</w:t>
      </w:r>
      <w:r>
        <w:rPr>
          <w:rFonts w:hint="eastAsia" w:ascii="方正小标宋简体" w:hAnsi="方正小标宋简体" w:eastAsia="方正小标宋简体" w:cs="方正小标宋简体"/>
          <w:color w:val="auto"/>
          <w:sz w:val="32"/>
          <w:szCs w:val="32"/>
        </w:rPr>
        <w:t>月</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CESI黑体-GB2312" w:hAnsi="CESI黑体-GB2312" w:eastAsia="CESI黑体-GB2312" w:cs="CESI黑体-GB2312"/>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CESI黑体-GB2312" w:hAnsi="CESI黑体-GB2312" w:eastAsia="CESI黑体-GB2312" w:cs="CESI黑体-GB2312"/>
          <w:color w:val="auto"/>
          <w:sz w:val="32"/>
          <w:szCs w:val="32"/>
        </w:rPr>
      </w:pPr>
      <w:r>
        <w:rPr>
          <w:rFonts w:hint="eastAsia" w:ascii="黑体" w:hAnsi="黑体" w:eastAsia="黑体" w:cs="黑体"/>
          <w:color w:val="auto"/>
          <w:sz w:val="32"/>
          <w:szCs w:val="32"/>
        </w:rPr>
        <w:t>一、竞赛项目、标准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楷体-GB2312" w:hAnsi="CESI楷体-GB2312" w:eastAsia="CESI楷体-GB2312" w:cs="CESI楷体-GB2312"/>
          <w:color w:val="auto"/>
          <w:sz w:val="32"/>
          <w:szCs w:val="32"/>
        </w:rPr>
      </w:pPr>
      <w:r>
        <w:rPr>
          <w:rFonts w:hint="eastAsia" w:ascii="楷体_GB2312" w:hAnsi="楷体_GB2312" w:eastAsia="楷体_GB2312" w:cs="楷体_GB2312"/>
          <w:color w:val="auto"/>
          <w:sz w:val="32"/>
          <w:szCs w:val="32"/>
        </w:rPr>
        <w:t>（一）竞赛项目</w:t>
      </w:r>
    </w:p>
    <w:p>
      <w:pPr>
        <w:keepNext w:val="0"/>
        <w:keepLines w:val="0"/>
        <w:pageBreakBefore w:val="0"/>
        <w:kinsoku/>
        <w:wordWrap/>
        <w:overflowPunct/>
        <w:topLinePunct w:val="0"/>
        <w:autoSpaceDE/>
        <w:autoSpaceDN/>
        <w:bidi w:val="0"/>
        <w:adjustRightInd w:val="0"/>
        <w:snapToGrid w:val="0"/>
        <w:spacing w:line="560" w:lineRule="exact"/>
        <w:ind w:firstLine="627" w:firstLineChars="196"/>
        <w:jc w:val="both"/>
        <w:textAlignment w:val="auto"/>
        <w:rPr>
          <w:rFonts w:hint="eastAsia" w:ascii="仿宋" w:hAnsi="仿宋" w:eastAsia="仿宋" w:cs="Calibri"/>
          <w:color w:val="auto"/>
          <w:sz w:val="32"/>
          <w:szCs w:val="32"/>
          <w:lang w:eastAsia="zh-CN"/>
        </w:rPr>
      </w:pPr>
      <w:r>
        <w:rPr>
          <w:rFonts w:hint="eastAsia" w:ascii="仿宋_GB2312" w:hAnsi="仿宋_GB2312" w:eastAsia="仿宋_GB2312" w:cs="仿宋_GB2312"/>
          <w:color w:val="auto"/>
          <w:sz w:val="32"/>
          <w:szCs w:val="32"/>
        </w:rPr>
        <w:t>超高清视频显示项目</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楷体_GB2312"/>
          <w:color w:val="auto"/>
          <w:sz w:val="32"/>
          <w:szCs w:val="32"/>
        </w:rPr>
      </w:pPr>
      <w:r>
        <w:rPr>
          <w:rFonts w:hint="eastAsia" w:ascii="楷体_GB2312" w:hAnsi="楷体_GB2312" w:eastAsia="楷体_GB2312" w:cs="楷体_GB2312"/>
          <w:color w:val="auto"/>
          <w:sz w:val="32"/>
          <w:szCs w:val="32"/>
        </w:rPr>
        <w:t>（二）竞赛标准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cs="仿宋_GB2312"/>
          <w:color w:val="auto"/>
          <w:sz w:val="32"/>
          <w:szCs w:val="32"/>
        </w:rPr>
      </w:pPr>
      <w:r>
        <w:rPr>
          <w:rFonts w:hint="eastAsia" w:ascii="仿宋_GB2312" w:hAnsi="仿宋_GB2312" w:eastAsia="仿宋_GB2312" w:cs="仿宋_GB2312"/>
          <w:color w:val="auto"/>
          <w:sz w:val="32"/>
          <w:szCs w:val="32"/>
        </w:rPr>
        <w:t>本次竞赛为</w:t>
      </w:r>
      <w:r>
        <w:rPr>
          <w:rFonts w:hint="eastAsia" w:ascii="仿宋_GB2312" w:hAnsi="仿宋_GB2312" w:eastAsia="仿宋_GB2312" w:cs="仿宋_GB2312"/>
          <w:color w:val="auto"/>
          <w:sz w:val="32"/>
          <w:szCs w:val="32"/>
          <w:lang w:eastAsia="zh-CN"/>
        </w:rPr>
        <w:t>团体赛。</w:t>
      </w:r>
      <w:r>
        <w:rPr>
          <w:rFonts w:hint="eastAsia" w:ascii="仿宋_GB2312" w:hAnsi="仿宋_GB2312" w:eastAsia="仿宋_GB2312" w:cs="仿宋_GB2312"/>
          <w:color w:val="auto"/>
          <w:sz w:val="32"/>
          <w:szCs w:val="32"/>
        </w:rPr>
        <w:t>参照LED显示屏</w:t>
      </w:r>
      <w:r>
        <w:rPr>
          <w:rFonts w:hint="eastAsia" w:ascii="仿宋_GB2312" w:hAnsi="仿宋_GB2312" w:eastAsia="仿宋_GB2312" w:cs="仿宋_GB2312"/>
          <w:color w:val="auto"/>
          <w:sz w:val="32"/>
          <w:szCs w:val="32"/>
          <w:lang w:eastAsia="zh-CN"/>
        </w:rPr>
        <w:t>应用</w:t>
      </w:r>
      <w:r>
        <w:rPr>
          <w:rFonts w:hint="eastAsia" w:ascii="仿宋_GB2312" w:hAnsi="仿宋_GB2312" w:eastAsia="仿宋_GB2312" w:cs="仿宋_GB2312"/>
          <w:color w:val="auto"/>
          <w:sz w:val="32"/>
          <w:szCs w:val="32"/>
        </w:rPr>
        <w:t>行业标准，同时结合新时代行业企业发展情况，适当增加新知识、新技术、新设备、新技能的相关内容，由</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委会组织专家制定。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color w:val="auto"/>
          <w:sz w:val="32"/>
          <w:szCs w:val="32"/>
        </w:rPr>
      </w:pPr>
      <w:r>
        <w:rPr>
          <w:rFonts w:hint="eastAsia" w:ascii="黑体" w:hAnsi="黑体" w:eastAsia="黑体" w:cs="黑体"/>
          <w:color w:val="auto"/>
          <w:sz w:val="32"/>
          <w:szCs w:val="32"/>
        </w:rPr>
        <w:t>二、竞赛方式及内容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bookmarkStart w:id="1" w:name="_Hlk517771956"/>
      <w:r>
        <w:rPr>
          <w:rFonts w:hint="eastAsia" w:ascii="仿宋_GB2312" w:hAnsi="仿宋_GB2312" w:eastAsia="仿宋_GB2312" w:cs="仿宋_GB2312"/>
          <w:color w:val="auto"/>
          <w:sz w:val="32"/>
          <w:szCs w:val="32"/>
        </w:rPr>
        <w:t>由裁判长组织落实各项技术工作。竞赛</w:t>
      </w:r>
      <w:r>
        <w:rPr>
          <w:rFonts w:hint="eastAsia" w:ascii="仿宋_GB2312" w:hAnsi="仿宋_GB2312" w:eastAsia="仿宋_GB2312" w:cs="仿宋_GB2312"/>
          <w:color w:val="auto"/>
          <w:sz w:val="32"/>
          <w:szCs w:val="32"/>
          <w:lang w:eastAsia="zh-CN"/>
        </w:rPr>
        <w:t>方式</w:t>
      </w:r>
      <w:r>
        <w:rPr>
          <w:rFonts w:hint="eastAsia" w:ascii="仿宋_GB2312" w:hAnsi="仿宋_GB2312" w:eastAsia="仿宋_GB2312" w:cs="仿宋_GB2312"/>
          <w:color w:val="auto"/>
          <w:sz w:val="32"/>
          <w:szCs w:val="32"/>
        </w:rPr>
        <w:t>为实际操作。</w:t>
      </w:r>
    </w:p>
    <w:bookmarkEnd w:id="1"/>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cs="仿宋_GB2312"/>
          <w:b/>
          <w:bCs/>
          <w:color w:val="auto"/>
          <w:kern w:val="0"/>
          <w:sz w:val="32"/>
          <w:szCs w:val="32"/>
        </w:rPr>
      </w:pPr>
      <w:bookmarkStart w:id="2" w:name="_Hlk517772066"/>
      <w:bookmarkStart w:id="3" w:name="_Hlk517772210"/>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委会组织专家参照竞赛标准命题，选手按赛场提供的实操任务书以现场实际操作的方式进行。</w:t>
      </w:r>
      <w:bookmarkEnd w:id="2"/>
      <w:r>
        <w:rPr>
          <w:rFonts w:hint="eastAsia" w:ascii="仿宋_GB2312" w:hAnsi="仿宋_GB2312" w:eastAsia="仿宋_GB2312" w:cs="仿宋_GB2312"/>
          <w:color w:val="auto"/>
          <w:sz w:val="32"/>
          <w:szCs w:val="32"/>
        </w:rPr>
        <w:t>现场完成3个项目的实际操作，时间共120分钟，满分为100分，60分为合格。具体内容如下：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楷体-GB2312" w:hAnsi="CESI楷体-GB2312" w:eastAsia="CESI楷体-GB2312" w:cs="CESI楷体-GB2312"/>
          <w:color w:val="auto"/>
          <w:sz w:val="32"/>
          <w:szCs w:val="32"/>
        </w:rPr>
      </w:pPr>
      <w:r>
        <w:rPr>
          <w:rFonts w:hint="eastAsia" w:ascii="楷体_GB2312" w:hAnsi="楷体_GB2312" w:eastAsia="楷体_GB2312" w:cs="楷体_GB2312"/>
          <w:color w:val="auto"/>
          <w:sz w:val="32"/>
          <w:szCs w:val="32"/>
        </w:rPr>
        <w:t>项目一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LED异形屏安装调试（42分）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某商铺广告橱窗造型和显示区域为非标准尺寸（480*180示例），该异形LED显示屏的安装图如图所示。请按照设计图利用显示屏安装套件安装 LED 显示屏模组，进行安装接线，对系统进行设置和调试，通电测试并显示正常。LED 显示安装工艺应符合相关行业规范要求。技术要求如下：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显示屏安装的数量、位置和方向应严格安装图纸尺寸要求；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可利用最多 1 个播放器，2张接收卡，接线方案可自定；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按照题目要求，通过“HDSet”软件对接收卡进行设置，显示屏标注的显示区域正常，非显示区域常暗不显示内容</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cs="仿宋_GB2312"/>
          <w:b/>
          <w:bCs/>
          <w:color w:val="auto"/>
          <w:kern w:val="0"/>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显示屏安装的精度，包括平整度，最大缝隙，最大错位等须满足相关规范要求。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olor w:val="auto"/>
          <w:sz w:val="32"/>
          <w:szCs w:val="32"/>
        </w:rPr>
      </w:pPr>
      <w:r>
        <w:rPr>
          <w:rFonts w:hint="eastAsia" w:ascii="楷体_GB2312" w:hAnsi="楷体_GB2312" w:eastAsia="楷体_GB2312" w:cs="楷体_GB2312"/>
          <w:color w:val="auto"/>
          <w:sz w:val="32"/>
          <w:szCs w:val="32"/>
        </w:rPr>
        <w:t>项目二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异形LED显示屏节目制作播放（40分）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利用HDplayer制作视频，让制作视频呈现与“U盘:\示例.mp4”视频尽可能相同的动态效果，视频制作所需素材见“U盘:\素材”文件夹，技术要求如下：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制作的视频与“示例.mp4”相比还原度高，动作顺序，动画效果设置正确；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比照“示例.mp4”视频，需要完成4个短节目的制造，节目之间应该有明确的标识，标明每段节目的开始和结束；</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cs="仿宋_GB2312"/>
          <w:b/>
          <w:bCs/>
          <w:color w:val="auto"/>
          <w:kern w:val="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接收卡设置完毕后，节目制作和播放只需要按常规方式制作，无需为异形屏作额外适应性设置。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CESI楷体-GB2312" w:hAnsi="CESI楷体-GB2312" w:eastAsia="CESI楷体-GB2312" w:cs="CESI楷体-GB2312"/>
          <w:color w:val="auto"/>
          <w:sz w:val="32"/>
          <w:szCs w:val="32"/>
        </w:rPr>
      </w:pPr>
      <w:r>
        <w:rPr>
          <w:rFonts w:hint="eastAsia" w:ascii="楷体_GB2312" w:hAnsi="楷体_GB2312" w:eastAsia="楷体_GB2312" w:cs="楷体_GB2312"/>
          <w:color w:val="auto"/>
          <w:sz w:val="32"/>
          <w:szCs w:val="32"/>
        </w:rPr>
        <w:t>项目三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LED显示屏颜色调试（18分）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无颜色检测工具的条件下，通过肉眼观察，在HDPlayer中手动调试，通过设置空白文字框的背景颜色，使得显示屏显示的色块尽可能接近给出的示例颜色（示例颜色文件现场U盘给出），并将生成色块颜色与示例颜色在屏上对比显示。技术要求如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裁判通过工具直接在LED屏上测量选手生成的色块颜色与示例颜色的色差，生成色块颜色与示例颜色的色差越小越好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色彩空间校准测试点</w:t>
      </w:r>
    </w:p>
    <w:tbl>
      <w:tblPr>
        <w:tblStyle w:val="12"/>
        <w:tblW w:w="4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6"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331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色卡文件路径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6"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331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U盘:\颜色1.jpg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6"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331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U盘:\颜色2.jpg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6"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331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U盘:\颜色3.jpg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6"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331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U盘:\颜色4.jpg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6"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331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U盘:\颜色5.jpg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06" w:type="dxa"/>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3310"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U盘:\颜色6.jpg</w:t>
            </w:r>
          </w:p>
        </w:tc>
      </w:tr>
    </w:tbl>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时间：2022年7月22日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CESI黑体-GB2312" w:hAnsi="CESI黑体-GB2312" w:eastAsia="CESI黑体-GB2312" w:cs="CESI黑体-GB2312"/>
          <w:color w:val="auto"/>
          <w:sz w:val="32"/>
          <w:szCs w:val="32"/>
        </w:rPr>
      </w:pPr>
      <w:r>
        <w:rPr>
          <w:rFonts w:hint="eastAsia" w:ascii="仿宋_GB2312" w:hAnsi="仿宋_GB2312" w:eastAsia="仿宋_GB2312" w:cs="仿宋_GB2312"/>
          <w:color w:val="auto"/>
          <w:sz w:val="32"/>
          <w:szCs w:val="32"/>
        </w:rPr>
        <w:t>地址：深圳市光明区华强科技生态园8C栋一楼大厅</w:t>
      </w:r>
      <w:bookmarkEnd w:id="3"/>
      <w:bookmarkStart w:id="4" w:name="_Hlk517772379"/>
    </w:p>
    <w:p>
      <w:pPr>
        <w:spacing w:line="580" w:lineRule="exact"/>
        <w:ind w:firstLine="640" w:firstLineChars="200"/>
        <w:jc w:val="left"/>
        <w:rPr>
          <w:rFonts w:hint="eastAsia" w:ascii="CESI黑体-GB2312" w:hAnsi="CESI黑体-GB2312" w:eastAsia="CESI黑体-GB2312" w:cs="CESI黑体-GB2312"/>
          <w:color w:val="auto"/>
          <w:sz w:val="32"/>
          <w:szCs w:val="32"/>
        </w:rPr>
      </w:pPr>
      <w:r>
        <w:rPr>
          <w:rFonts w:hint="eastAsia" w:ascii="黑体" w:hAnsi="黑体" w:eastAsia="黑体" w:cs="黑体"/>
          <w:color w:val="auto"/>
          <w:sz w:val="32"/>
          <w:szCs w:val="32"/>
        </w:rPr>
        <w:t>三、评分标准</w:t>
      </w:r>
    </w:p>
    <w:bookmarkEnd w:id="4"/>
    <w:tbl>
      <w:tblPr>
        <w:tblStyle w:val="11"/>
        <w:tblW w:w="7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5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7" w:type="dxa"/>
            <w:tcBorders>
              <w:top w:val="single" w:color="auto" w:sz="4" w:space="0"/>
              <w:left w:val="single" w:color="auto" w:sz="4" w:space="0"/>
              <w:bottom w:val="single" w:color="auto" w:sz="4" w:space="0"/>
              <w:right w:val="single" w:color="auto" w:sz="4" w:space="0"/>
            </w:tcBorders>
            <w:vAlign w:val="bottom"/>
          </w:tcPr>
          <w:p>
            <w:pPr>
              <w:pStyle w:val="5"/>
              <w:spacing w:line="580" w:lineRule="exact"/>
              <w:jc w:val="center"/>
              <w:rPr>
                <w:rFonts w:hint="eastAsia" w:ascii="仿宋_GB2312" w:hAnsi="仿宋_GB2312" w:eastAsia="仿宋_GB2312" w:cs="仿宋_GB2312"/>
                <w:color w:val="auto"/>
                <w:sz w:val="32"/>
                <w:szCs w:val="32"/>
              </w:rPr>
            </w:pPr>
            <w:bookmarkStart w:id="5" w:name="_Hlk516607375"/>
            <w:r>
              <w:rPr>
                <w:rFonts w:hint="eastAsia" w:ascii="仿宋_GB2312" w:hAnsi="仿宋_GB2312" w:eastAsia="仿宋_GB2312" w:cs="仿宋_GB2312"/>
                <w:color w:val="auto"/>
                <w:sz w:val="32"/>
                <w:szCs w:val="32"/>
              </w:rPr>
              <w:t>竞赛项目</w:t>
            </w:r>
          </w:p>
        </w:tc>
        <w:tc>
          <w:tcPr>
            <w:tcW w:w="5673" w:type="dxa"/>
            <w:tcBorders>
              <w:top w:val="single" w:color="auto" w:sz="4" w:space="0"/>
              <w:left w:val="single" w:color="auto" w:sz="4" w:space="0"/>
              <w:bottom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27" w:type="dxa"/>
            <w:vMerge w:val="restart"/>
            <w:tcBorders>
              <w:top w:val="single" w:color="auto" w:sz="4" w:space="0"/>
              <w:left w:val="single" w:color="auto" w:sz="4" w:space="0"/>
              <w:right w:val="single" w:color="auto" w:sz="4" w:space="0"/>
            </w:tcBorders>
            <w:vAlign w:val="bottom"/>
          </w:tcPr>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项目一</w:t>
            </w:r>
          </w:p>
          <w:p>
            <w:pPr>
              <w:pStyle w:val="5"/>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42分</w:t>
            </w:r>
          </w:p>
        </w:tc>
        <w:tc>
          <w:tcPr>
            <w:tcW w:w="567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按照题目要求进行点阵屏安装，所有固定磁柱正确安装，位置方向错误一处扣1分， 未安装1处扣1分，以上扣分项扣完为止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27" w:type="dxa"/>
            <w:vMerge w:val="continue"/>
            <w:tcBorders>
              <w:left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所有屏电源线及信号排线正确连接，错误1处扣1分，未安装1处扣1分，以上扣分项扣完为止。（此条不考虑异形屏安装设置问题）</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接线后是否每块屏皆能显示内容，接线错误导致不显示或显示错误1块屏扣1分，以上扣分项扣完为止。（此条不考虑异形屏安装设置问题）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27" w:type="dxa"/>
            <w:vMerge w:val="continue"/>
            <w:tcBorders>
              <w:left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LED屏物理拼接缝不超过像素间距离25%，超过1处扣1分；相邻LED屏拼接处不平整，相接处有肉眼可见高低差（超过0.5mm），1处扣1分；相邻LED屏拼接处未对齐，像素相对偏差大于像素中心距10%，1处扣1分，以上扣分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27" w:type="dxa"/>
            <w:vMerge w:val="continue"/>
            <w:tcBorders>
              <w:left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正确进行异形屏设置，显示区域显示大小方向正确，偏移无误，接缝处显示完全正确，得全分，否则得0分。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7" w:type="dxa"/>
            <w:vMerge w:val="continue"/>
            <w:tcBorders>
              <w:left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异形屏不显示区域处于常暗状态。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27" w:type="dxa"/>
            <w:vMerge w:val="restart"/>
            <w:tcBorders>
              <w:left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项目二</w:t>
            </w:r>
          </w:p>
          <w:p>
            <w:pPr>
              <w:pStyle w:val="5"/>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40分</w:t>
            </w:r>
          </w:p>
        </w:tc>
        <w:tc>
          <w:tcPr>
            <w:tcW w:w="5673" w:type="dxa"/>
            <w:tcBorders>
              <w:top w:val="single" w:color="auto" w:sz="4" w:space="0"/>
              <w:left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节目1静态图像显示动画素材调用正确，字体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大小及位置等设置正确，得全分，否则得0分；由于异形屏设置不正确，动画仅在HDPlayer中显示正确，得50%分。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27" w:type="dxa"/>
            <w:vMerge w:val="continue"/>
            <w:tcBorders>
              <w:left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节目2简单动画制作：</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动画素材调用正确，字体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大小及位置等设置正确，动画效果正确，得全分，否则得0分；由于异形屏设置不正确，动画仅在HDPlayer中显示正确，得50%分。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27" w:type="dxa"/>
            <w:vMerge w:val="continue"/>
            <w:tcBorders>
              <w:left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节目3复杂动画制作：（主观分）</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1.动画动作顺序匹配还原度高，动作同步性还原度高，得全分； </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2.动画动作顺序有少许错误，动作同步性尚可，得70%分； </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3.动画动作顺序有较多错误，有较多不同步，得35%分； </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4.动画完成度低，完成部分的动作基本错误，得0分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由于异形屏设置不正确，动画仅在HDPlayer中显示正确，得50%分。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27" w:type="dxa"/>
            <w:vMerge w:val="continue"/>
            <w:tcBorders>
              <w:left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节目4复杂动画制作：（主观分）</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1.动画动作顺序匹配还原度高，动作同步性还原度高，得全分； </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2.动画动作顺序有少许错误，动作同步性尚可，得70%分； </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3.动画动作顺序有较多错误，有较多不同步，得35%分； </w:t>
            </w:r>
          </w:p>
          <w:p>
            <w:pPr>
              <w:spacing w:line="58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4.动画完成度低，完成部分的动作基本错误，得0分</w:t>
            </w:r>
            <w:r>
              <w:rPr>
                <w:rFonts w:hint="eastAsia" w:ascii="仿宋_GB2312" w:hAnsi="仿宋_GB2312" w:eastAsia="仿宋_GB2312" w:cs="仿宋_GB2312"/>
                <w:color w:val="auto"/>
                <w:sz w:val="32"/>
                <w:szCs w:val="32"/>
                <w:lang w:eastAsia="zh-CN"/>
              </w:rPr>
              <w:t>；</w:t>
            </w:r>
          </w:p>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由于异形屏设置不正确，动画仅在HDPlayer中显示正确，得50%分。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27" w:type="dxa"/>
            <w:vMerge w:val="restart"/>
            <w:tcBorders>
              <w:top w:val="single" w:color="auto" w:sz="4" w:space="0"/>
              <w:left w:val="single" w:color="auto" w:sz="4" w:space="0"/>
              <w:right w:val="single" w:color="auto" w:sz="4" w:space="0"/>
            </w:tcBorders>
            <w:vAlign w:val="center"/>
          </w:tcPr>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p>
          <w:p>
            <w:pPr>
              <w:pStyle w:val="5"/>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项目三</w:t>
            </w:r>
          </w:p>
          <w:p>
            <w:pPr>
              <w:pStyle w:val="5"/>
              <w:spacing w:line="58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18分</w:t>
            </w:r>
          </w:p>
        </w:tc>
        <w:tc>
          <w:tcPr>
            <w:tcW w:w="567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色彩空间点1：任选无色差LED模块上任意3点测量，与无色差的LED模块样本上任3点比较，色差平均值在±2%以内得0.5分；超过±3%，在±5%以内得0.33分；超过±5%得0分。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27" w:type="dxa"/>
            <w:vMerge w:val="continue"/>
            <w:tcBorders>
              <w:left w:val="single" w:color="auto" w:sz="4" w:space="0"/>
              <w:right w:val="single" w:color="auto" w:sz="4" w:space="0"/>
            </w:tcBorders>
            <w:vAlign w:val="center"/>
          </w:tcPr>
          <w:p>
            <w:pPr>
              <w:pStyle w:val="5"/>
              <w:spacing w:line="580" w:lineRule="exact"/>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色彩空间点2：任选无色差LED模块上任意3点测量，与无色差的LED模块样本上任3点比较，色差平均值在±2%以内得0.5分；超过±3%，在±5%以内得0.33分；超过±5%得0分。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27" w:type="dxa"/>
            <w:vMerge w:val="continue"/>
            <w:tcBorders>
              <w:left w:val="single" w:color="auto" w:sz="4" w:space="0"/>
              <w:right w:val="single" w:color="auto" w:sz="4" w:space="0"/>
            </w:tcBorders>
            <w:vAlign w:val="center"/>
          </w:tcPr>
          <w:p>
            <w:pPr>
              <w:pStyle w:val="5"/>
              <w:spacing w:line="580" w:lineRule="exact"/>
              <w:rPr>
                <w:rFonts w:hint="eastAsia" w:ascii="仿宋_GB2312" w:hAnsi="仿宋_GB2312" w:eastAsia="仿宋_GB2312" w:cs="仿宋_GB2312"/>
                <w:color w:val="auto"/>
                <w:sz w:val="32"/>
                <w:szCs w:val="32"/>
              </w:rPr>
            </w:pPr>
            <w:bookmarkStart w:id="6" w:name="_Hlk517772437"/>
          </w:p>
        </w:tc>
        <w:tc>
          <w:tcPr>
            <w:tcW w:w="567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色彩空间点3：任选无色差LED模块上任意3点测量，与无色差的LED模块样本上任3点比较，色差平均值在±2%以内得0.5分；超过±3%，在±5%以内得0.33分；超过±5%得0分。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27" w:type="dxa"/>
            <w:vMerge w:val="continue"/>
            <w:tcBorders>
              <w:left w:val="single" w:color="auto" w:sz="4" w:space="0"/>
              <w:right w:val="single" w:color="auto" w:sz="4" w:space="0"/>
            </w:tcBorders>
            <w:vAlign w:val="center"/>
          </w:tcPr>
          <w:p>
            <w:pPr>
              <w:pStyle w:val="5"/>
              <w:spacing w:line="580" w:lineRule="exact"/>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色彩空间点4：任选无色差LED模块上任意3点测量，与无色差的LED模块样本上任3点比较，色差平均值在±2%以内得0.5分；超过±3%，在±5%以内得0.33分；超过±5%得0分。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27" w:type="dxa"/>
            <w:vMerge w:val="continue"/>
            <w:tcBorders>
              <w:left w:val="single" w:color="auto" w:sz="4" w:space="0"/>
              <w:right w:val="single" w:color="auto" w:sz="4" w:space="0"/>
            </w:tcBorders>
            <w:vAlign w:val="center"/>
          </w:tcPr>
          <w:p>
            <w:pPr>
              <w:pStyle w:val="5"/>
              <w:spacing w:line="580" w:lineRule="exact"/>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色彩空间点5：任选无色差LED模块上任意3点测量，与无色差的LED模块样本上任3点比较，色差平均值在±2%以内得0.5分；超过±3%，在±5%以内得0.33分；超过±5%得0分。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927" w:type="dxa"/>
            <w:vMerge w:val="continue"/>
            <w:tcBorders>
              <w:left w:val="single" w:color="auto" w:sz="4" w:space="0"/>
              <w:right w:val="single" w:color="auto" w:sz="4" w:space="0"/>
            </w:tcBorders>
            <w:vAlign w:val="center"/>
          </w:tcPr>
          <w:p>
            <w:pPr>
              <w:pStyle w:val="5"/>
              <w:spacing w:line="580" w:lineRule="exact"/>
              <w:rPr>
                <w:rFonts w:hint="eastAsia" w:ascii="仿宋_GB2312" w:hAnsi="仿宋_GB2312" w:eastAsia="仿宋_GB2312" w:cs="仿宋_GB2312"/>
                <w:color w:val="auto"/>
                <w:sz w:val="32"/>
                <w:szCs w:val="32"/>
              </w:rPr>
            </w:pPr>
          </w:p>
        </w:tc>
        <w:tc>
          <w:tcPr>
            <w:tcW w:w="5673" w:type="dxa"/>
            <w:tcBorders>
              <w:top w:val="single" w:color="auto" w:sz="4" w:space="0"/>
              <w:left w:val="single" w:color="auto" w:sz="4" w:space="0"/>
              <w:bottom w:val="single" w:color="auto" w:sz="4" w:space="0"/>
              <w:right w:val="single" w:color="auto" w:sz="4" w:space="0"/>
            </w:tcBorders>
            <w:vAlign w:val="center"/>
          </w:tcPr>
          <w:p>
            <w:pPr>
              <w:spacing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色彩空间点6：任选无色差LED模块上任意3点测量，与无色差的LED模块样本上任3点比较，色差平均值在±2%以内得0.5分；超过±3%，在±5%以内得0.33分；超过±5%得0分。</w:t>
            </w:r>
          </w:p>
        </w:tc>
      </w:tr>
      <w:bookmarkEnd w:id="5"/>
    </w:tbl>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olor w:val="auto"/>
          <w:sz w:val="32"/>
          <w:szCs w:val="32"/>
        </w:rPr>
      </w:pPr>
      <w:r>
        <w:rPr>
          <w:rFonts w:hint="eastAsia" w:ascii="黑体" w:hAnsi="黑体" w:eastAsia="黑体" w:cs="黑体"/>
          <w:color w:val="auto"/>
          <w:sz w:val="32"/>
          <w:szCs w:val="32"/>
        </w:rPr>
        <w:t>四、成绩评定办法</w:t>
      </w:r>
      <w:bookmarkEnd w:id="6"/>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bookmarkStart w:id="7" w:name="_Hlk517772471"/>
      <w:r>
        <w:rPr>
          <w:rFonts w:hint="eastAsia" w:ascii="仿宋_GB2312" w:hAnsi="仿宋_GB2312" w:eastAsia="仿宋_GB2312" w:cs="仿宋_GB2312"/>
          <w:color w:val="auto"/>
          <w:sz w:val="32"/>
          <w:szCs w:val="32"/>
        </w:rPr>
        <w:t>（一）参赛选手的成绩评定由竞赛裁判组负责，裁判长对最终成绩签字确认。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（二）实际操作竞赛由现场裁判组依据参赛选手的实际操作情况按竞赛评分标准集体评判和计分。</w:t>
      </w:r>
      <w:bookmarkEnd w:id="7"/>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仿宋_GB2312"/>
          <w:color w:val="auto"/>
          <w:sz w:val="32"/>
          <w:szCs w:val="32"/>
        </w:rPr>
      </w:pPr>
      <w:bookmarkStart w:id="8" w:name="_Hlk517772541"/>
      <w:r>
        <w:rPr>
          <w:rFonts w:hint="eastAsia" w:ascii="仿宋_GB2312" w:hAnsi="仿宋_GB2312" w:eastAsia="仿宋_GB2312" w:cs="仿宋_GB2312"/>
          <w:color w:val="auto"/>
          <w:sz w:val="32"/>
          <w:szCs w:val="32"/>
        </w:rPr>
        <w:t>（三）选手最终名次依据</w:t>
      </w:r>
      <w:r>
        <w:rPr>
          <w:rFonts w:hint="eastAsia" w:ascii="仿宋_GB2312" w:hAnsi="仿宋_GB2312" w:eastAsia="仿宋_GB2312" w:cs="仿宋_GB2312"/>
          <w:color w:val="auto"/>
          <w:sz w:val="32"/>
          <w:szCs w:val="32"/>
          <w:lang w:eastAsia="zh-CN"/>
        </w:rPr>
        <w:t>竞赛</w:t>
      </w:r>
      <w:r>
        <w:rPr>
          <w:rFonts w:hint="eastAsia" w:ascii="仿宋_GB2312" w:hAnsi="仿宋_GB2312" w:eastAsia="仿宋_GB2312" w:cs="仿宋_GB2312"/>
          <w:color w:val="auto"/>
          <w:sz w:val="32"/>
          <w:szCs w:val="32"/>
        </w:rPr>
        <w:t>成绩进行排名。当成绩相同时，以用时短者名次在前。</w:t>
      </w:r>
      <w:bookmarkEnd w:id="8"/>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楷体_GB2312"/>
          <w:color w:val="auto"/>
          <w:sz w:val="32"/>
          <w:szCs w:val="32"/>
        </w:rPr>
      </w:pPr>
      <w:r>
        <w:rPr>
          <w:rFonts w:hint="eastAsia" w:ascii="黑体" w:hAnsi="黑体" w:eastAsia="黑体" w:cs="黑体"/>
          <w:color w:val="auto"/>
          <w:kern w:val="2"/>
          <w:sz w:val="32"/>
          <w:szCs w:val="32"/>
          <w:lang w:val="en-US" w:eastAsia="zh-CN" w:bidi="ar-SA"/>
        </w:rPr>
        <w:t>五、竞赛设备</w:t>
      </w:r>
    </w:p>
    <w:p>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仿宋_GB2312"/>
          <w:color w:val="auto"/>
          <w:sz w:val="32"/>
          <w:szCs w:val="32"/>
        </w:rPr>
      </w:pPr>
      <w:r>
        <w:rPr>
          <w:rFonts w:hint="eastAsia" w:ascii="楷体_GB2312" w:hAnsi="楷体_GB2312" w:eastAsia="楷体_GB2312" w:cs="楷体_GB2312"/>
          <w:color w:val="auto"/>
          <w:kern w:val="2"/>
          <w:sz w:val="32"/>
          <w:szCs w:val="32"/>
          <w:lang w:val="en-US" w:eastAsia="zh-CN" w:bidi="ar-SA"/>
        </w:rPr>
        <w:t>（一）比赛设备及具体要求说明</w:t>
      </w:r>
    </w:p>
    <w:tbl>
      <w:tblPr>
        <w:tblStyle w:val="11"/>
        <w:tblW w:w="93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785"/>
        <w:gridCol w:w="4152"/>
        <w:gridCol w:w="1266"/>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5" w:type="dxa"/>
            <w:tcBorders>
              <w:tl2br w:val="nil"/>
              <w:tr2bl w:val="nil"/>
            </w:tcBorders>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序号</w:t>
            </w:r>
          </w:p>
        </w:tc>
        <w:tc>
          <w:tcPr>
            <w:tcW w:w="1785" w:type="dxa"/>
            <w:tcBorders>
              <w:tl2br w:val="nil"/>
              <w:tr2bl w:val="nil"/>
            </w:tcBorders>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仪器设备</w:t>
            </w:r>
          </w:p>
        </w:tc>
        <w:tc>
          <w:tcPr>
            <w:tcW w:w="4152" w:type="dxa"/>
            <w:tcBorders>
              <w:tl2br w:val="nil"/>
              <w:tr2bl w:val="nil"/>
            </w:tcBorders>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规格说明</w:t>
            </w:r>
          </w:p>
        </w:tc>
        <w:tc>
          <w:tcPr>
            <w:tcW w:w="1266" w:type="dxa"/>
            <w:tcBorders>
              <w:tl2br w:val="nil"/>
              <w:tr2bl w:val="nil"/>
            </w:tcBorders>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品牌</w:t>
            </w:r>
          </w:p>
        </w:tc>
        <w:tc>
          <w:tcPr>
            <w:tcW w:w="1232" w:type="dxa"/>
            <w:tcBorders>
              <w:tl2br w:val="nil"/>
              <w:tr2bl w:val="nil"/>
            </w:tcBorders>
            <w:vAlign w:val="center"/>
          </w:tcPr>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5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78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智能光电技术实训台</w:t>
            </w:r>
          </w:p>
        </w:tc>
        <w:tc>
          <w:tcPr>
            <w:tcW w:w="4152" w:type="dxa"/>
            <w:tcBorders>
              <w:tl2br w:val="nil"/>
              <w:tr2bl w:val="nil"/>
            </w:tcBorders>
            <w:vAlign w:val="center"/>
          </w:tcPr>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规格：长1350mm，宽800mm，高1700mm。供电电源：AC220V 50/60Hz。输出电源DC+5V、DC+12V、AC220V。</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配置：</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实训台1套，电源区模组1套，灯具安装模组1套，显示屏模组1套，智能光电技术配件包1套。</w:t>
            </w:r>
          </w:p>
        </w:tc>
        <w:tc>
          <w:tcPr>
            <w:tcW w:w="1266" w:type="dxa"/>
            <w:tcBorders>
              <w:tl2br w:val="nil"/>
              <w:tr2bl w:val="nil"/>
            </w:tcBorders>
            <w:vAlign w:val="center"/>
          </w:tcPr>
          <w:p>
            <w:pPr>
              <w:jc w:val="center"/>
              <w:rPr>
                <w:rFonts w:hint="eastAsia" w:ascii="仿宋_GB2312" w:hAnsi="仿宋_GB2312" w:eastAsia="仿宋_GB2312" w:cs="仿宋_GB2312"/>
                <w:color w:val="auto"/>
                <w:sz w:val="32"/>
                <w:szCs w:val="32"/>
              </w:rPr>
            </w:pPr>
          </w:p>
        </w:tc>
        <w:tc>
          <w:tcPr>
            <w:tcW w:w="1232"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赛场</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5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178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工具箱（含工具）</w:t>
            </w:r>
          </w:p>
        </w:tc>
        <w:tc>
          <w:tcPr>
            <w:tcW w:w="4152" w:type="dxa"/>
            <w:tcBorders>
              <w:tl2br w:val="nil"/>
              <w:tr2bl w:val="nil"/>
            </w:tcBorders>
            <w:vAlign w:val="center"/>
          </w:tcPr>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详见“3.光电技术组选手自带工具清单”</w:t>
            </w:r>
          </w:p>
        </w:tc>
        <w:tc>
          <w:tcPr>
            <w:tcW w:w="1266"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多品牌适用</w:t>
            </w:r>
          </w:p>
        </w:tc>
        <w:tc>
          <w:tcPr>
            <w:tcW w:w="1232"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选手</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95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178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笔记本</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电脑</w:t>
            </w:r>
          </w:p>
        </w:tc>
        <w:tc>
          <w:tcPr>
            <w:tcW w:w="4152" w:type="dxa"/>
            <w:tcBorders>
              <w:tl2br w:val="nil"/>
              <w:tr2bl w:val="nil"/>
            </w:tcBorders>
            <w:vAlign w:val="center"/>
          </w:tcPr>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I5或以上处理器，支持SSE2，4GB内存，500GB硬盘，独立显示卡，支持 OpenGL 3.0，4 GB显存，显示器分辨率至少1920*1080或以上。预装Windows 10专业版(中文版)（64位），WPS2010及以上版本，HDPlayer和HDSet最新版。</w:t>
            </w:r>
          </w:p>
        </w:tc>
        <w:tc>
          <w:tcPr>
            <w:tcW w:w="1266"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多品牌适用</w:t>
            </w:r>
          </w:p>
        </w:tc>
        <w:tc>
          <w:tcPr>
            <w:tcW w:w="1232"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选手自带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5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178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比赛材料</w:t>
            </w:r>
          </w:p>
        </w:tc>
        <w:tc>
          <w:tcPr>
            <w:tcW w:w="4152" w:type="dxa"/>
            <w:tcBorders>
              <w:tl2br w:val="nil"/>
              <w:tr2bl w:val="nil"/>
            </w:tcBorders>
            <w:vAlign w:val="center"/>
          </w:tcPr>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包括U盘、灯具、电缆线及通讯线材等材料。</w:t>
            </w:r>
          </w:p>
        </w:tc>
        <w:tc>
          <w:tcPr>
            <w:tcW w:w="1266"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多品牌适用</w:t>
            </w:r>
          </w:p>
        </w:tc>
        <w:tc>
          <w:tcPr>
            <w:tcW w:w="1232"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赛场提供</w:t>
            </w:r>
          </w:p>
        </w:tc>
      </w:tr>
    </w:tbl>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CESI楷体-GB2312" w:hAnsi="CESI楷体-GB2312" w:eastAsia="CESI楷体-GB2312" w:cs="CESI楷体-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（二）智能光电技术组技术平台标准</w:t>
      </w:r>
    </w:p>
    <w:tbl>
      <w:tblPr>
        <w:tblStyle w:val="11"/>
        <w:tblW w:w="9376"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1191"/>
        <w:gridCol w:w="4729"/>
        <w:gridCol w:w="2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1081" w:type="dxa"/>
            <w:tcBorders>
              <w:tl2br w:val="nil"/>
              <w:tr2bl w:val="nil"/>
            </w:tcBorders>
          </w:tcPr>
          <w:p>
            <w:pPr>
              <w:pStyle w:val="22"/>
              <w:spacing w:line="379"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pacing w:val="2"/>
                <w:sz w:val="32"/>
                <w:szCs w:val="32"/>
              </w:rPr>
              <w:t>序号</w:t>
            </w:r>
          </w:p>
        </w:tc>
        <w:tc>
          <w:tcPr>
            <w:tcW w:w="1191" w:type="dxa"/>
            <w:tcBorders>
              <w:tl2br w:val="nil"/>
              <w:tr2bl w:val="nil"/>
            </w:tcBorders>
          </w:tcPr>
          <w:p>
            <w:pPr>
              <w:pStyle w:val="22"/>
              <w:spacing w:line="379"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pacing w:val="2"/>
                <w:sz w:val="32"/>
                <w:szCs w:val="32"/>
              </w:rPr>
              <w:t>品牌</w:t>
            </w:r>
          </w:p>
        </w:tc>
        <w:tc>
          <w:tcPr>
            <w:tcW w:w="4729" w:type="dxa"/>
            <w:tcBorders>
              <w:tl2br w:val="nil"/>
              <w:tr2bl w:val="nil"/>
            </w:tcBorders>
          </w:tcPr>
          <w:p>
            <w:pPr>
              <w:pStyle w:val="22"/>
              <w:spacing w:line="379"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pacing w:val="2"/>
                <w:sz w:val="32"/>
                <w:szCs w:val="32"/>
              </w:rPr>
              <w:t>名称</w:t>
            </w:r>
          </w:p>
        </w:tc>
        <w:tc>
          <w:tcPr>
            <w:tcW w:w="2375" w:type="dxa"/>
            <w:tcBorders>
              <w:tl2br w:val="nil"/>
              <w:tr2bl w:val="nil"/>
            </w:tcBorders>
          </w:tcPr>
          <w:p>
            <w:pPr>
              <w:pStyle w:val="22"/>
              <w:spacing w:line="379"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w w:val="105"/>
                <w:sz w:val="32"/>
                <w:szCs w:val="32"/>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1081"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191"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微软</w:t>
            </w:r>
          </w:p>
        </w:tc>
        <w:tc>
          <w:tcPr>
            <w:tcW w:w="4729"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Windows 10专业版(中文版)（64位）</w:t>
            </w:r>
          </w:p>
        </w:tc>
        <w:tc>
          <w:tcPr>
            <w:tcW w:w="237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试用版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1081"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1191"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微软</w:t>
            </w:r>
          </w:p>
        </w:tc>
        <w:tc>
          <w:tcPr>
            <w:tcW w:w="4729"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microsoft office 2007或WPS2010以上版本</w:t>
            </w:r>
          </w:p>
        </w:tc>
        <w:tc>
          <w:tcPr>
            <w:tcW w:w="237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试用版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exact"/>
        </w:trPr>
        <w:tc>
          <w:tcPr>
            <w:tcW w:w="1081"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1191"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LED显示屏软件</w:t>
            </w:r>
          </w:p>
        </w:tc>
        <w:tc>
          <w:tcPr>
            <w:tcW w:w="4729"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HDplayer</w:t>
            </w:r>
          </w:p>
        </w:tc>
        <w:tc>
          <w:tcPr>
            <w:tcW w:w="2375" w:type="dxa"/>
            <w:tcBorders>
              <w:tl2br w:val="nil"/>
              <w:tr2bl w:val="nil"/>
            </w:tcBorders>
            <w:vAlign w:val="center"/>
          </w:tcPr>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试用版</w:t>
            </w:r>
          </w:p>
        </w:tc>
      </w:tr>
    </w:tbl>
    <w:p>
      <w:pPr>
        <w:pStyle w:val="2"/>
        <w:keepNext w:val="0"/>
        <w:keepLines w:val="0"/>
        <w:pageBreakBefore w:val="0"/>
        <w:widowControl w:val="0"/>
        <w:kinsoku/>
        <w:wordWrap/>
        <w:overflowPunct/>
        <w:topLinePunct w:val="0"/>
        <w:autoSpaceDN/>
        <w:bidi w:val="0"/>
        <w:spacing w:line="560" w:lineRule="exact"/>
        <w:ind w:firstLine="640" w:firstLineChars="200"/>
        <w:jc w:val="both"/>
        <w:textAlignment w:val="auto"/>
        <w:rPr>
          <w:rFonts w:hint="eastAsia" w:ascii="CESI楷体-GB2312" w:hAnsi="CESI楷体-GB2312" w:eastAsia="CESI楷体-GB2312" w:cs="CESI楷体-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（三）光电技术组选手自带工具清单</w:t>
      </w:r>
    </w:p>
    <w:tbl>
      <w:tblPr>
        <w:tblStyle w:val="11"/>
        <w:tblpPr w:leftFromText="180" w:rightFromText="180" w:vertAnchor="text" w:horzAnchor="page" w:tblpX="1391" w:tblpY="601"/>
        <w:tblOverlap w:val="never"/>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025"/>
        <w:gridCol w:w="1404"/>
        <w:gridCol w:w="2232"/>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序号</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工具名称</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数量</w:t>
            </w:r>
          </w:p>
        </w:tc>
        <w:tc>
          <w:tcPr>
            <w:tcW w:w="2232"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参考示意图</w:t>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平度眼镜</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inline distT="0" distB="0" distL="0" distR="0">
                  <wp:extent cx="771525" cy="240030"/>
                  <wp:effectExtent l="0" t="0" r="9525" b="7620"/>
                  <wp:docPr id="41" name="图片 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40"/>
                          <pic:cNvPicPr>
                            <a:picLocks noChangeAspect="true"/>
                          </pic:cNvPicPr>
                        </pic:nvPicPr>
                        <pic:blipFill>
                          <a:blip r:embed="rId7"/>
                          <a:stretch>
                            <a:fillRect/>
                          </a:stretch>
                        </pic:blipFill>
                        <pic:spPr>
                          <a:xfrm>
                            <a:off x="0" y="0"/>
                            <a:ext cx="778143" cy="242393"/>
                          </a:xfrm>
                          <a:prstGeom prst="rect">
                            <a:avLst/>
                          </a:prstGeom>
                          <a:noFill/>
                          <a:ln>
                            <a:noFill/>
                          </a:ln>
                        </pic:spPr>
                      </pic:pic>
                    </a:graphicData>
                  </a:graphic>
                </wp:inline>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工具腰包</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11488" behindDoc="0" locked="0" layoutInCell="1" allowOverlap="1">
                  <wp:simplePos x="0" y="0"/>
                  <wp:positionH relativeFrom="column">
                    <wp:posOffset>273050</wp:posOffset>
                  </wp:positionH>
                  <wp:positionV relativeFrom="paragraph">
                    <wp:posOffset>57785</wp:posOffset>
                  </wp:positionV>
                  <wp:extent cx="427355" cy="299720"/>
                  <wp:effectExtent l="0" t="0" r="10795" b="5080"/>
                  <wp:wrapNone/>
                  <wp:docPr id="16" name="图片_5"/>
                  <wp:cNvGraphicFramePr/>
                  <a:graphic xmlns:a="http://schemas.openxmlformats.org/drawingml/2006/main">
                    <a:graphicData uri="http://schemas.openxmlformats.org/drawingml/2006/picture">
                      <pic:pic xmlns:pic="http://schemas.openxmlformats.org/drawingml/2006/picture">
                        <pic:nvPicPr>
                          <pic:cNvPr id="16" name="图片_5"/>
                          <pic:cNvPicPr/>
                        </pic:nvPicPr>
                        <pic:blipFill>
                          <a:blip r:embed="rId8"/>
                          <a:stretch>
                            <a:fillRect/>
                          </a:stretch>
                        </pic:blipFill>
                        <pic:spPr>
                          <a:xfrm>
                            <a:off x="0" y="0"/>
                            <a:ext cx="427355" cy="29972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树枝剪刀</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12512" behindDoc="0" locked="0" layoutInCell="1" allowOverlap="1">
                  <wp:simplePos x="0" y="0"/>
                  <wp:positionH relativeFrom="column">
                    <wp:posOffset>234950</wp:posOffset>
                  </wp:positionH>
                  <wp:positionV relativeFrom="paragraph">
                    <wp:posOffset>77470</wp:posOffset>
                  </wp:positionV>
                  <wp:extent cx="517525" cy="294640"/>
                  <wp:effectExtent l="0" t="0" r="15875" b="10160"/>
                  <wp:wrapNone/>
                  <wp:docPr id="15" name="图片 3"/>
                  <wp:cNvGraphicFramePr/>
                  <a:graphic xmlns:a="http://schemas.openxmlformats.org/drawingml/2006/main">
                    <a:graphicData uri="http://schemas.openxmlformats.org/drawingml/2006/picture">
                      <pic:pic xmlns:pic="http://schemas.openxmlformats.org/drawingml/2006/picture">
                        <pic:nvPicPr>
                          <pic:cNvPr id="15" name="图片 3"/>
                          <pic:cNvPicPr/>
                        </pic:nvPicPr>
                        <pic:blipFill>
                          <a:blip r:embed="rId9"/>
                          <a:stretch>
                            <a:fillRect/>
                          </a:stretch>
                        </pic:blipFill>
                        <pic:spPr>
                          <a:xfrm>
                            <a:off x="0" y="0"/>
                            <a:ext cx="517525" cy="29464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钢卷尺</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28896" behindDoc="0" locked="0" layoutInCell="1" allowOverlap="1">
                  <wp:simplePos x="0" y="0"/>
                  <wp:positionH relativeFrom="column">
                    <wp:posOffset>304800</wp:posOffset>
                  </wp:positionH>
                  <wp:positionV relativeFrom="paragraph">
                    <wp:posOffset>53975</wp:posOffset>
                  </wp:positionV>
                  <wp:extent cx="530860" cy="342900"/>
                  <wp:effectExtent l="0" t="0" r="2540" b="0"/>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10"/>
                          <a:stretch>
                            <a:fillRect/>
                          </a:stretch>
                        </pic:blipFill>
                        <pic:spPr>
                          <a:xfrm>
                            <a:off x="0" y="0"/>
                            <a:ext cx="530860" cy="34290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热熔胶枪</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29920" behindDoc="0" locked="0" layoutInCell="1" allowOverlap="1">
                  <wp:simplePos x="0" y="0"/>
                  <wp:positionH relativeFrom="column">
                    <wp:posOffset>254000</wp:posOffset>
                  </wp:positionH>
                  <wp:positionV relativeFrom="paragraph">
                    <wp:posOffset>43180</wp:posOffset>
                  </wp:positionV>
                  <wp:extent cx="340360" cy="317500"/>
                  <wp:effectExtent l="0" t="0" r="2540" b="6350"/>
                  <wp:wrapNone/>
                  <wp:docPr id="13" name="图片_27"/>
                  <wp:cNvGraphicFramePr/>
                  <a:graphic xmlns:a="http://schemas.openxmlformats.org/drawingml/2006/main">
                    <a:graphicData uri="http://schemas.openxmlformats.org/drawingml/2006/picture">
                      <pic:pic xmlns:pic="http://schemas.openxmlformats.org/drawingml/2006/picture">
                        <pic:nvPicPr>
                          <pic:cNvPr id="13" name="图片_27"/>
                          <pic:cNvPicPr/>
                        </pic:nvPicPr>
                        <pic:blipFill>
                          <a:blip r:embed="rId11"/>
                          <a:stretch>
                            <a:fillRect/>
                          </a:stretch>
                        </pic:blipFill>
                        <pic:spPr>
                          <a:xfrm>
                            <a:off x="0" y="0"/>
                            <a:ext cx="340360" cy="31750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10倍放大镜</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30944" behindDoc="0" locked="0" layoutInCell="1" allowOverlap="1">
                  <wp:simplePos x="0" y="0"/>
                  <wp:positionH relativeFrom="column">
                    <wp:posOffset>290830</wp:posOffset>
                  </wp:positionH>
                  <wp:positionV relativeFrom="paragraph">
                    <wp:posOffset>92075</wp:posOffset>
                  </wp:positionV>
                  <wp:extent cx="328930" cy="283845"/>
                  <wp:effectExtent l="0" t="0" r="13970" b="1905"/>
                  <wp:wrapNone/>
                  <wp:docPr id="12" name="图片_64"/>
                  <wp:cNvGraphicFramePr/>
                  <a:graphic xmlns:a="http://schemas.openxmlformats.org/drawingml/2006/main">
                    <a:graphicData uri="http://schemas.openxmlformats.org/drawingml/2006/picture">
                      <pic:pic xmlns:pic="http://schemas.openxmlformats.org/drawingml/2006/picture">
                        <pic:nvPicPr>
                          <pic:cNvPr id="12" name="图片_64"/>
                          <pic:cNvPicPr/>
                        </pic:nvPicPr>
                        <pic:blipFill>
                          <a:blip r:embed="rId12"/>
                          <a:stretch>
                            <a:fillRect/>
                          </a:stretch>
                        </pic:blipFill>
                        <pic:spPr>
                          <a:xfrm>
                            <a:off x="0" y="0"/>
                            <a:ext cx="328930" cy="283845"/>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带灯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十字螺丝刀</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31968" behindDoc="0" locked="0" layoutInCell="1" allowOverlap="1">
                  <wp:simplePos x="0" y="0"/>
                  <wp:positionH relativeFrom="column">
                    <wp:posOffset>466725</wp:posOffset>
                  </wp:positionH>
                  <wp:positionV relativeFrom="paragraph">
                    <wp:posOffset>82550</wp:posOffset>
                  </wp:positionV>
                  <wp:extent cx="358775" cy="289560"/>
                  <wp:effectExtent l="0" t="0" r="3175" b="15240"/>
                  <wp:wrapNone/>
                  <wp:docPr id="11" name="图片_50"/>
                  <wp:cNvGraphicFramePr/>
                  <a:graphic xmlns:a="http://schemas.openxmlformats.org/drawingml/2006/main">
                    <a:graphicData uri="http://schemas.openxmlformats.org/drawingml/2006/picture">
                      <pic:pic xmlns:pic="http://schemas.openxmlformats.org/drawingml/2006/picture">
                        <pic:nvPicPr>
                          <pic:cNvPr id="11" name="图片_50"/>
                          <pic:cNvPicPr/>
                        </pic:nvPicPr>
                        <pic:blipFill>
                          <a:blip r:embed="rId13"/>
                          <a:stretch>
                            <a:fillRect/>
                          </a:stretch>
                        </pic:blipFill>
                        <pic:spPr>
                          <a:xfrm>
                            <a:off x="0" y="0"/>
                            <a:ext cx="358775" cy="28956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一字与十字通用/两用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美工刀(含刀片)</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43232" behindDoc="0" locked="0" layoutInCell="1" allowOverlap="1">
                  <wp:simplePos x="0" y="0"/>
                  <wp:positionH relativeFrom="column">
                    <wp:posOffset>409575</wp:posOffset>
                  </wp:positionH>
                  <wp:positionV relativeFrom="paragraph">
                    <wp:posOffset>63500</wp:posOffset>
                  </wp:positionV>
                  <wp:extent cx="430530" cy="291465"/>
                  <wp:effectExtent l="0" t="0" r="7620" b="13335"/>
                  <wp:wrapNone/>
                  <wp:docPr id="10" name="图片_51"/>
                  <wp:cNvGraphicFramePr/>
                  <a:graphic xmlns:a="http://schemas.openxmlformats.org/drawingml/2006/main">
                    <a:graphicData uri="http://schemas.openxmlformats.org/drawingml/2006/picture">
                      <pic:pic xmlns:pic="http://schemas.openxmlformats.org/drawingml/2006/picture">
                        <pic:nvPicPr>
                          <pic:cNvPr id="10" name="图片_51"/>
                          <pic:cNvPicPr/>
                        </pic:nvPicPr>
                        <pic:blipFill>
                          <a:blip r:embed="rId14"/>
                          <a:stretch>
                            <a:fillRect/>
                          </a:stretch>
                        </pic:blipFill>
                        <pic:spPr>
                          <a:xfrm>
                            <a:off x="0" y="0"/>
                            <a:ext cx="430530" cy="291465"/>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凯夫拉剪刀</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44256" behindDoc="0" locked="0" layoutInCell="1" allowOverlap="1">
                  <wp:simplePos x="0" y="0"/>
                  <wp:positionH relativeFrom="column">
                    <wp:posOffset>481965</wp:posOffset>
                  </wp:positionH>
                  <wp:positionV relativeFrom="paragraph">
                    <wp:posOffset>70485</wp:posOffset>
                  </wp:positionV>
                  <wp:extent cx="466090" cy="306070"/>
                  <wp:effectExtent l="0" t="0" r="10160" b="17780"/>
                  <wp:wrapNone/>
                  <wp:docPr id="9" name="图片_52"/>
                  <wp:cNvGraphicFramePr/>
                  <a:graphic xmlns:a="http://schemas.openxmlformats.org/drawingml/2006/main">
                    <a:graphicData uri="http://schemas.openxmlformats.org/drawingml/2006/picture">
                      <pic:pic xmlns:pic="http://schemas.openxmlformats.org/drawingml/2006/picture">
                        <pic:nvPicPr>
                          <pic:cNvPr id="9" name="图片_52"/>
                          <pic:cNvPicPr/>
                        </pic:nvPicPr>
                        <pic:blipFill>
                          <a:blip r:embed="rId15"/>
                          <a:stretch>
                            <a:fillRect/>
                          </a:stretch>
                        </pic:blipFill>
                        <pic:spPr>
                          <a:xfrm>
                            <a:off x="0" y="0"/>
                            <a:ext cx="466090" cy="30607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水口钳</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45280" behindDoc="0" locked="0" layoutInCell="1" allowOverlap="1">
                  <wp:simplePos x="0" y="0"/>
                  <wp:positionH relativeFrom="column">
                    <wp:posOffset>501015</wp:posOffset>
                  </wp:positionH>
                  <wp:positionV relativeFrom="paragraph">
                    <wp:posOffset>36195</wp:posOffset>
                  </wp:positionV>
                  <wp:extent cx="323850" cy="391160"/>
                  <wp:effectExtent l="0" t="0" r="0" b="8890"/>
                  <wp:wrapNone/>
                  <wp:docPr id="8" name="图片_17"/>
                  <wp:cNvGraphicFramePr/>
                  <a:graphic xmlns:a="http://schemas.openxmlformats.org/drawingml/2006/main">
                    <a:graphicData uri="http://schemas.openxmlformats.org/drawingml/2006/picture">
                      <pic:pic xmlns:pic="http://schemas.openxmlformats.org/drawingml/2006/picture">
                        <pic:nvPicPr>
                          <pic:cNvPr id="8" name="图片_17"/>
                          <pic:cNvPicPr/>
                        </pic:nvPicPr>
                        <pic:blipFill>
                          <a:blip r:embed="rId16"/>
                          <a:stretch>
                            <a:fillRect/>
                          </a:stretch>
                        </pic:blipFill>
                        <pic:spPr>
                          <a:xfrm>
                            <a:off x="0" y="0"/>
                            <a:ext cx="323850" cy="39116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弯嘴镊子</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46304" behindDoc="0" locked="0" layoutInCell="1" allowOverlap="1">
                  <wp:simplePos x="0" y="0"/>
                  <wp:positionH relativeFrom="column">
                    <wp:posOffset>193675</wp:posOffset>
                  </wp:positionH>
                  <wp:positionV relativeFrom="paragraph">
                    <wp:posOffset>41910</wp:posOffset>
                  </wp:positionV>
                  <wp:extent cx="869950" cy="295275"/>
                  <wp:effectExtent l="0" t="0" r="6350" b="9525"/>
                  <wp:wrapNone/>
                  <wp:docPr id="7" name="图片_18"/>
                  <wp:cNvGraphicFramePr/>
                  <a:graphic xmlns:a="http://schemas.openxmlformats.org/drawingml/2006/main">
                    <a:graphicData uri="http://schemas.openxmlformats.org/drawingml/2006/picture">
                      <pic:pic xmlns:pic="http://schemas.openxmlformats.org/drawingml/2006/picture">
                        <pic:nvPicPr>
                          <pic:cNvPr id="7" name="图片_18"/>
                          <pic:cNvPicPr/>
                        </pic:nvPicPr>
                        <pic:blipFill>
                          <a:blip r:embed="rId17"/>
                          <a:stretch>
                            <a:fillRect/>
                          </a:stretch>
                        </pic:blipFill>
                        <pic:spPr>
                          <a:xfrm>
                            <a:off x="0" y="0"/>
                            <a:ext cx="869950" cy="295275"/>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防静电镊子</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47328" behindDoc="0" locked="0" layoutInCell="1" allowOverlap="1">
                  <wp:simplePos x="0" y="0"/>
                  <wp:positionH relativeFrom="column">
                    <wp:posOffset>48260</wp:posOffset>
                  </wp:positionH>
                  <wp:positionV relativeFrom="paragraph">
                    <wp:posOffset>8255</wp:posOffset>
                  </wp:positionV>
                  <wp:extent cx="906145" cy="283845"/>
                  <wp:effectExtent l="0" t="0" r="8255" b="1905"/>
                  <wp:wrapNone/>
                  <wp:docPr id="6" name="图片_19"/>
                  <wp:cNvGraphicFramePr/>
                  <a:graphic xmlns:a="http://schemas.openxmlformats.org/drawingml/2006/main">
                    <a:graphicData uri="http://schemas.openxmlformats.org/drawingml/2006/picture">
                      <pic:pic xmlns:pic="http://schemas.openxmlformats.org/drawingml/2006/picture">
                        <pic:nvPicPr>
                          <pic:cNvPr id="6" name="图片_19"/>
                          <pic:cNvPicPr/>
                        </pic:nvPicPr>
                        <pic:blipFill>
                          <a:blip r:embed="rId18"/>
                          <a:stretch>
                            <a:fillRect/>
                          </a:stretch>
                        </pic:blipFill>
                        <pic:spPr>
                          <a:xfrm>
                            <a:off x="0" y="0"/>
                            <a:ext cx="906145" cy="283845"/>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螺丝刀</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57568" behindDoc="0" locked="0" layoutInCell="1" allowOverlap="1">
                  <wp:simplePos x="0" y="0"/>
                  <wp:positionH relativeFrom="column">
                    <wp:posOffset>149860</wp:posOffset>
                  </wp:positionH>
                  <wp:positionV relativeFrom="paragraph">
                    <wp:posOffset>149225</wp:posOffset>
                  </wp:positionV>
                  <wp:extent cx="867410" cy="123825"/>
                  <wp:effectExtent l="0" t="0" r="8890" b="9525"/>
                  <wp:wrapNone/>
                  <wp:docPr id="5" name="图片_21"/>
                  <wp:cNvGraphicFramePr/>
                  <a:graphic xmlns:a="http://schemas.openxmlformats.org/drawingml/2006/main">
                    <a:graphicData uri="http://schemas.openxmlformats.org/drawingml/2006/picture">
                      <pic:pic xmlns:pic="http://schemas.openxmlformats.org/drawingml/2006/picture">
                        <pic:nvPicPr>
                          <pic:cNvPr id="5" name="图片_21"/>
                          <pic:cNvPicPr/>
                        </pic:nvPicPr>
                        <pic:blipFill>
                          <a:blip r:embed="rId19"/>
                          <a:stretch>
                            <a:fillRect/>
                          </a:stretch>
                        </pic:blipFill>
                        <pic:spPr>
                          <a:xfrm>
                            <a:off x="0" y="0"/>
                            <a:ext cx="867410" cy="123825"/>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3*75mm/十字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螺丝刀</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65760" behindDoc="0" locked="0" layoutInCell="1" allowOverlap="1">
                  <wp:simplePos x="0" y="0"/>
                  <wp:positionH relativeFrom="column">
                    <wp:posOffset>177165</wp:posOffset>
                  </wp:positionH>
                  <wp:positionV relativeFrom="paragraph">
                    <wp:posOffset>217170</wp:posOffset>
                  </wp:positionV>
                  <wp:extent cx="777240" cy="86360"/>
                  <wp:effectExtent l="0" t="0" r="3810" b="8890"/>
                  <wp:wrapNone/>
                  <wp:docPr id="4" name="图片_22"/>
                  <wp:cNvGraphicFramePr/>
                  <a:graphic xmlns:a="http://schemas.openxmlformats.org/drawingml/2006/main">
                    <a:graphicData uri="http://schemas.openxmlformats.org/drawingml/2006/picture">
                      <pic:pic xmlns:pic="http://schemas.openxmlformats.org/drawingml/2006/picture">
                        <pic:nvPicPr>
                          <pic:cNvPr id="4" name="图片_22"/>
                          <pic:cNvPicPr/>
                        </pic:nvPicPr>
                        <pic:blipFill>
                          <a:blip r:embed="rId20"/>
                          <a:stretch>
                            <a:fillRect/>
                          </a:stretch>
                        </pic:blipFill>
                        <pic:spPr>
                          <a:xfrm>
                            <a:off x="0" y="0"/>
                            <a:ext cx="777240" cy="8636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3*75mm/一字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细毛刷</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66784" behindDoc="0" locked="0" layoutInCell="1" allowOverlap="1">
                  <wp:simplePos x="0" y="0"/>
                  <wp:positionH relativeFrom="column">
                    <wp:posOffset>117475</wp:posOffset>
                  </wp:positionH>
                  <wp:positionV relativeFrom="paragraph">
                    <wp:posOffset>117475</wp:posOffset>
                  </wp:positionV>
                  <wp:extent cx="920115" cy="160655"/>
                  <wp:effectExtent l="0" t="0" r="13335" b="10795"/>
                  <wp:wrapNone/>
                  <wp:docPr id="3" name="图片_23"/>
                  <wp:cNvGraphicFramePr/>
                  <a:graphic xmlns:a="http://schemas.openxmlformats.org/drawingml/2006/main">
                    <a:graphicData uri="http://schemas.openxmlformats.org/drawingml/2006/picture">
                      <pic:pic xmlns:pic="http://schemas.openxmlformats.org/drawingml/2006/picture">
                        <pic:nvPicPr>
                          <pic:cNvPr id="3" name="图片_23"/>
                          <pic:cNvPicPr/>
                        </pic:nvPicPr>
                        <pic:blipFill>
                          <a:blip r:embed="rId21"/>
                          <a:stretch>
                            <a:fillRect/>
                          </a:stretch>
                        </pic:blipFill>
                        <pic:spPr>
                          <a:xfrm>
                            <a:off x="0" y="0"/>
                            <a:ext cx="920115" cy="160655"/>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电源线剥线钳</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72928" behindDoc="0" locked="0" layoutInCell="1" allowOverlap="1">
                  <wp:simplePos x="0" y="0"/>
                  <wp:positionH relativeFrom="column">
                    <wp:posOffset>466725</wp:posOffset>
                  </wp:positionH>
                  <wp:positionV relativeFrom="paragraph">
                    <wp:posOffset>63500</wp:posOffset>
                  </wp:positionV>
                  <wp:extent cx="492760" cy="287020"/>
                  <wp:effectExtent l="0" t="0" r="2540" b="17780"/>
                  <wp:wrapNone/>
                  <wp:docPr id="2" name="图片_30"/>
                  <wp:cNvGraphicFramePr/>
                  <a:graphic xmlns:a="http://schemas.openxmlformats.org/drawingml/2006/main">
                    <a:graphicData uri="http://schemas.openxmlformats.org/drawingml/2006/picture">
                      <pic:pic xmlns:pic="http://schemas.openxmlformats.org/drawingml/2006/picture">
                        <pic:nvPicPr>
                          <pic:cNvPr id="2" name="图片_30"/>
                          <pic:cNvPicPr/>
                        </pic:nvPicPr>
                        <pic:blipFill>
                          <a:blip r:embed="rId22"/>
                          <a:stretch>
                            <a:fillRect/>
                          </a:stretch>
                        </pic:blipFill>
                        <pic:spPr>
                          <a:xfrm>
                            <a:off x="0" y="0"/>
                            <a:ext cx="492760" cy="28702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K型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盒子</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88288" behindDoc="0" locked="0" layoutInCell="1" allowOverlap="1">
                  <wp:simplePos x="0" y="0"/>
                  <wp:positionH relativeFrom="column">
                    <wp:posOffset>504825</wp:posOffset>
                  </wp:positionH>
                  <wp:positionV relativeFrom="paragraph">
                    <wp:posOffset>101600</wp:posOffset>
                  </wp:positionV>
                  <wp:extent cx="379730" cy="245745"/>
                  <wp:effectExtent l="0" t="0" r="1270" b="1905"/>
                  <wp:wrapNone/>
                  <wp:docPr id="1" name="图片_32"/>
                  <wp:cNvGraphicFramePr/>
                  <a:graphic xmlns:a="http://schemas.openxmlformats.org/drawingml/2006/main">
                    <a:graphicData uri="http://schemas.openxmlformats.org/drawingml/2006/picture">
                      <pic:pic xmlns:pic="http://schemas.openxmlformats.org/drawingml/2006/picture">
                        <pic:nvPicPr>
                          <pic:cNvPr id="1" name="图片_32"/>
                          <pic:cNvPicPr/>
                        </pic:nvPicPr>
                        <pic:blipFill>
                          <a:blip r:embed="rId23"/>
                          <a:stretch>
                            <a:fillRect/>
                          </a:stretch>
                        </pic:blipFill>
                        <pic:spPr>
                          <a:xfrm>
                            <a:off x="0" y="0"/>
                            <a:ext cx="379730" cy="245745"/>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劳保手套</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92384" behindDoc="0" locked="0" layoutInCell="1" allowOverlap="1">
                  <wp:simplePos x="0" y="0"/>
                  <wp:positionH relativeFrom="column">
                    <wp:posOffset>457200</wp:posOffset>
                  </wp:positionH>
                  <wp:positionV relativeFrom="paragraph">
                    <wp:posOffset>111125</wp:posOffset>
                  </wp:positionV>
                  <wp:extent cx="400050" cy="248285"/>
                  <wp:effectExtent l="0" t="0" r="0" b="18415"/>
                  <wp:wrapNone/>
                  <wp:docPr id="17" name="图片_34"/>
                  <wp:cNvGraphicFramePr/>
                  <a:graphic xmlns:a="http://schemas.openxmlformats.org/drawingml/2006/main">
                    <a:graphicData uri="http://schemas.openxmlformats.org/drawingml/2006/picture">
                      <pic:pic xmlns:pic="http://schemas.openxmlformats.org/drawingml/2006/picture">
                        <pic:nvPicPr>
                          <pic:cNvPr id="17" name="图片_34"/>
                          <pic:cNvPicPr/>
                        </pic:nvPicPr>
                        <pic:blipFill>
                          <a:blip r:embed="rId24"/>
                          <a:stretch>
                            <a:fillRect/>
                          </a:stretch>
                        </pic:blipFill>
                        <pic:spPr>
                          <a:xfrm>
                            <a:off x="0" y="0"/>
                            <a:ext cx="400050" cy="248285"/>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防静电手环</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94432" behindDoc="0" locked="0" layoutInCell="1" allowOverlap="1">
                  <wp:simplePos x="0" y="0"/>
                  <wp:positionH relativeFrom="column">
                    <wp:posOffset>466725</wp:posOffset>
                  </wp:positionH>
                  <wp:positionV relativeFrom="paragraph">
                    <wp:posOffset>82550</wp:posOffset>
                  </wp:positionV>
                  <wp:extent cx="342900" cy="286385"/>
                  <wp:effectExtent l="0" t="0" r="0" b="18415"/>
                  <wp:wrapNone/>
                  <wp:docPr id="18" name="图片_70"/>
                  <wp:cNvGraphicFramePr/>
                  <a:graphic xmlns:a="http://schemas.openxmlformats.org/drawingml/2006/main">
                    <a:graphicData uri="http://schemas.openxmlformats.org/drawingml/2006/picture">
                      <pic:pic xmlns:pic="http://schemas.openxmlformats.org/drawingml/2006/picture">
                        <pic:nvPicPr>
                          <pic:cNvPr id="18" name="图片_70"/>
                          <pic:cNvPicPr/>
                        </pic:nvPicPr>
                        <pic:blipFill>
                          <a:blip r:embed="rId25"/>
                          <a:stretch>
                            <a:fillRect/>
                          </a:stretch>
                        </pic:blipFill>
                        <pic:spPr>
                          <a:xfrm>
                            <a:off x="0" y="0"/>
                            <a:ext cx="342900" cy="286385"/>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03"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p>
        </w:tc>
        <w:tc>
          <w:tcPr>
            <w:tcW w:w="202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数字万用表</w:t>
            </w:r>
          </w:p>
        </w:tc>
        <w:tc>
          <w:tcPr>
            <w:tcW w:w="1404"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795456" behindDoc="0" locked="0" layoutInCell="1" allowOverlap="1">
                  <wp:simplePos x="0" y="0"/>
                  <wp:positionH relativeFrom="column">
                    <wp:posOffset>403860</wp:posOffset>
                  </wp:positionH>
                  <wp:positionV relativeFrom="paragraph">
                    <wp:posOffset>-7620</wp:posOffset>
                  </wp:positionV>
                  <wp:extent cx="213360" cy="414020"/>
                  <wp:effectExtent l="0" t="0" r="15240" b="5080"/>
                  <wp:wrapNone/>
                  <wp:docPr id="19" name="图片_37"/>
                  <wp:cNvGraphicFramePr/>
                  <a:graphic xmlns:a="http://schemas.openxmlformats.org/drawingml/2006/main">
                    <a:graphicData uri="http://schemas.openxmlformats.org/drawingml/2006/picture">
                      <pic:pic xmlns:pic="http://schemas.openxmlformats.org/drawingml/2006/picture">
                        <pic:nvPicPr>
                          <pic:cNvPr id="19" name="图片_37"/>
                          <pic:cNvPicPr/>
                        </pic:nvPicPr>
                        <pic:blipFill>
                          <a:blip r:embed="rId26"/>
                          <a:stretch>
                            <a:fillRect/>
                          </a:stretch>
                        </pic:blipFill>
                        <pic:spPr>
                          <a:xfrm>
                            <a:off x="0" y="0"/>
                            <a:ext cx="213360" cy="414020"/>
                          </a:xfrm>
                          <a:prstGeom prst="rect">
                            <a:avLst/>
                          </a:prstGeom>
                          <a:noFill/>
                          <a:ln>
                            <a:noFill/>
                          </a:ln>
                        </pic:spPr>
                      </pic:pic>
                    </a:graphicData>
                  </a:graphic>
                </wp:anchor>
              </w:drawing>
            </w:r>
          </w:p>
        </w:tc>
        <w:tc>
          <w:tcPr>
            <w:tcW w:w="2785" w:type="dxa"/>
            <w:tcBorders>
              <w:tl2br w:val="nil"/>
              <w:tr2bl w:val="nil"/>
            </w:tcBorders>
            <w:vAlign w:val="center"/>
          </w:tcPr>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tc>
      </w:tr>
    </w:tbl>
    <w:p>
      <w:pPr>
        <w:pStyle w:val="2"/>
        <w:keepNext w:val="0"/>
        <w:keepLines w:val="0"/>
        <w:pageBreakBefore w:val="0"/>
        <w:widowControl w:val="0"/>
        <w:kinsoku/>
        <w:wordWrap/>
        <w:overflowPunct/>
        <w:topLinePunct w:val="0"/>
        <w:autoSpaceDN/>
        <w:bidi w:val="0"/>
        <w:spacing w:line="560" w:lineRule="exact"/>
        <w:ind w:firstLine="640" w:firstLineChars="200"/>
        <w:jc w:val="both"/>
        <w:textAlignment w:val="auto"/>
        <w:rPr>
          <w:rFonts w:ascii="仿宋" w:hAnsi="仿宋" w:eastAsia="仿宋"/>
          <w:color w:val="auto"/>
          <w:sz w:val="32"/>
          <w:szCs w:val="32"/>
        </w:rPr>
      </w:pPr>
      <w:r>
        <w:rPr>
          <w:rFonts w:hint="eastAsia" w:ascii="黑体" w:hAnsi="黑体" w:eastAsia="黑体" w:cs="黑体"/>
          <w:color w:val="auto"/>
          <w:kern w:val="2"/>
          <w:sz w:val="32"/>
          <w:szCs w:val="32"/>
          <w:lang w:val="en-US" w:eastAsia="zh-CN" w:bidi="ar-SA"/>
        </w:rPr>
        <w:t>六、竞赛规则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（一）实际操作竞赛赛场守则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1.实际操作竞赛选手的出场顺序和实操台位置由抽签决定。</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2.参赛选手需提前20分钟凭有效身份证和参赛证进入赛场，对竞赛工具设备进行检查。</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3.开赛迟到30分钟以上者，按自动弃权处理。 </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4.参赛选手按赛题完成各竞赛项目，并主动配合裁判员评分。</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5.参赛选手应严格遵守赛场纪律，所有的通讯工具、摄像工具不得带入竞赛现场，对竞赛设施设备应爱护，防止丢失和损坏。</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6.冒名顶替、弄虚作假、作弊者，取消竞赛资格及成绩。</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7.参赛选手须严格遵守安全操作规程及劳动保护要求，接受裁判员、现场技术服务人员的监督和警示，确保设备及人身安全。</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8.在实际操作竞赛过程中，裁判应对每名参赛选手的各道工序认真记录，并填写评分表。</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ascii="仿宋" w:hAnsi="仿宋" w:eastAsia="仿宋" w:cs="仿宋_GB2312"/>
          <w:color w:val="auto"/>
          <w:sz w:val="32"/>
          <w:szCs w:val="32"/>
        </w:rPr>
      </w:pPr>
      <w:r>
        <w:rPr>
          <w:rFonts w:hint="eastAsia" w:ascii="仿宋_GB2312" w:hAnsi="仿宋_GB2312" w:eastAsia="仿宋_GB2312" w:cs="仿宋_GB2312"/>
          <w:color w:val="auto"/>
          <w:sz w:val="32"/>
          <w:szCs w:val="32"/>
        </w:rPr>
        <w:t>9.竞赛过程中如果出现安全事故，裁判员应立即中止竞赛。如查实事故责任属参赛选手，即取消参赛选手竞赛资格。</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（二）赛场规则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1.各类赛务人员必须统一佩戴由大赛</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 xml:space="preserve">委会签发的相应证件，着装整齐。 </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2.各赛场除现场裁判、赛场配备的工作人员以外，其他人员未经允许不得进入赛场。 </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3.新闻媒体等进入赛场必须经过大赛</w:t>
      </w:r>
      <w:r>
        <w:rPr>
          <w:rFonts w:hint="eastAsia" w:ascii="仿宋_GB2312" w:hAnsi="仿宋_GB2312" w:eastAsia="仿宋_GB2312" w:cs="仿宋_GB2312"/>
          <w:color w:val="auto"/>
          <w:sz w:val="32"/>
          <w:szCs w:val="32"/>
          <w:lang w:eastAsia="zh-CN"/>
        </w:rPr>
        <w:t>组委会</w:t>
      </w:r>
      <w:r>
        <w:rPr>
          <w:rFonts w:hint="eastAsia" w:ascii="仿宋_GB2312" w:hAnsi="仿宋_GB2312" w:eastAsia="仿宋_GB2312" w:cs="仿宋_GB2312"/>
          <w:color w:val="auto"/>
          <w:sz w:val="32"/>
          <w:szCs w:val="32"/>
        </w:rPr>
        <w:t>允许，并且听从现场工作人员的安排和管理，不能影响竞赛进行。</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4.各参赛队的领队、指导老师以及随行人员一律不得进入赛场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5.竞赛期间，参赛选手未经大赛</w:t>
      </w:r>
      <w:r>
        <w:rPr>
          <w:rFonts w:hint="eastAsia" w:ascii="仿宋_GB2312" w:hAnsi="仿宋_GB2312" w:eastAsia="仿宋_GB2312" w:cs="仿宋_GB2312"/>
          <w:color w:val="auto"/>
          <w:sz w:val="32"/>
          <w:szCs w:val="32"/>
          <w:lang w:eastAsia="zh-CN"/>
        </w:rPr>
        <w:t>组委会</w:t>
      </w:r>
      <w:r>
        <w:rPr>
          <w:rFonts w:hint="eastAsia" w:ascii="仿宋_GB2312" w:hAnsi="仿宋_GB2312" w:eastAsia="仿宋_GB2312" w:cs="仿宋_GB2312"/>
          <w:color w:val="auto"/>
          <w:sz w:val="32"/>
          <w:szCs w:val="32"/>
        </w:rPr>
        <w:t>批准，不得接受其他单位和个人对竞赛相关内容的采访。</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6.参赛选手不得私自公布竞赛相关资料和情况。</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7.竞赛过程中，参赛选手必须主动配合裁判工作，服从裁判安排，如果对竞赛的裁决有异议，可按规定以书面形式向</w:t>
      </w:r>
      <w:r>
        <w:rPr>
          <w:rFonts w:hint="eastAsia" w:ascii="仿宋_GB2312" w:hAnsi="仿宋_GB2312" w:eastAsia="仿宋_GB2312" w:cs="仿宋_GB2312"/>
          <w:color w:val="auto"/>
          <w:sz w:val="32"/>
          <w:szCs w:val="32"/>
          <w:lang w:eastAsia="zh-CN"/>
        </w:rPr>
        <w:t>组委会</w:t>
      </w:r>
      <w:r>
        <w:rPr>
          <w:rFonts w:hint="eastAsia" w:ascii="仿宋_GB2312" w:hAnsi="仿宋_GB2312" w:eastAsia="仿宋_GB2312" w:cs="仿宋_GB2312"/>
          <w:color w:val="auto"/>
          <w:sz w:val="32"/>
          <w:szCs w:val="32"/>
        </w:rPr>
        <w:t>申诉受理组提出申诉。</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8.竞赛现场必须配备实时监控系统，对现场赛事进行完整的实时监控和录像，并有专人对竞赛环节进行全程录像。</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ascii="仿宋" w:hAnsi="仿宋" w:eastAsia="仿宋" w:cs="楷体_GB2312"/>
          <w:color w:val="auto"/>
          <w:sz w:val="32"/>
          <w:szCs w:val="32"/>
        </w:rPr>
      </w:pPr>
      <w:r>
        <w:rPr>
          <w:rFonts w:hint="eastAsia" w:ascii="楷体_GB2312" w:hAnsi="楷体_GB2312" w:eastAsia="楷体_GB2312" w:cs="楷体_GB2312"/>
          <w:color w:val="auto"/>
          <w:kern w:val="2"/>
          <w:sz w:val="32"/>
          <w:szCs w:val="32"/>
          <w:lang w:val="en-US" w:eastAsia="zh-CN" w:bidi="ar-SA"/>
        </w:rPr>
        <w:t>（三）赛事安全要求</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由于竞赛涉及用电和使用较锋利的工具，决赛场地设有安全防卫人员，负责竞赛期间安全事务。主要包括检查竞赛场地及其周围环境的安全防卫；制定紧急应对方案；督导竞赛场地用电等相关安全问题；监督参赛人员食品安全与卫生；分析和处理安全突发事件等工作。赛场配备医务人员及常规药品。</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2.严格按照安全应急预案加强对竞赛全过程的动态管理，确保竞赛活动安全有序。</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ascii="仿宋" w:hAnsi="仿宋" w:eastAsia="仿宋" w:cs="黑体"/>
          <w:color w:val="auto"/>
          <w:sz w:val="32"/>
          <w:szCs w:val="32"/>
        </w:rPr>
      </w:pPr>
      <w:r>
        <w:rPr>
          <w:rFonts w:hint="eastAsia" w:ascii="黑体" w:hAnsi="黑体" w:eastAsia="黑体" w:cs="黑体"/>
          <w:color w:val="auto"/>
          <w:kern w:val="2"/>
          <w:sz w:val="32"/>
          <w:szCs w:val="32"/>
          <w:lang w:val="en-US" w:eastAsia="zh-CN" w:bidi="ar-SA"/>
        </w:rPr>
        <w:t>七、主要参考资料</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jc w:val="both"/>
        <w:textAlignment w:val="auto"/>
        <w:rPr>
          <w:rFonts w:ascii="仿宋" w:hAnsi="仿宋" w:eastAsia="仿宋" w:cs="楷体_GB2312"/>
          <w:color w:val="auto"/>
          <w:sz w:val="32"/>
          <w:szCs w:val="32"/>
        </w:rPr>
      </w:pPr>
      <w:r>
        <w:rPr>
          <w:rFonts w:hint="eastAsia" w:ascii="仿宋_GB2312" w:hAnsi="仿宋_GB2312" w:eastAsia="仿宋_GB2312" w:cs="仿宋_GB2312"/>
          <w:color w:val="auto"/>
          <w:sz w:val="32"/>
          <w:szCs w:val="32"/>
        </w:rPr>
        <w:t>《SJ/T 11711-2018 室内用LED显示屏多媒体系统验收规范》</w:t>
      </w:r>
    </w:p>
    <w:p>
      <w:pPr>
        <w:keepNext w:val="0"/>
        <w:keepLines w:val="0"/>
        <w:pageBreakBefore w:val="0"/>
        <w:widowControl w:val="0"/>
        <w:kinsoku/>
        <w:wordWrap/>
        <w:overflowPunct/>
        <w:topLinePunct w:val="0"/>
        <w:autoSpaceDN/>
        <w:bidi w:val="0"/>
        <w:spacing w:line="560" w:lineRule="exact"/>
        <w:ind w:firstLine="640" w:firstLineChars="200"/>
        <w:jc w:val="both"/>
        <w:textAlignment w:val="auto"/>
        <w:rPr>
          <w:rFonts w:ascii="仿宋" w:hAnsi="仿宋" w:eastAsia="仿宋" w:cs="黑体"/>
          <w:color w:val="auto"/>
          <w:sz w:val="32"/>
          <w:szCs w:val="32"/>
        </w:rPr>
      </w:pPr>
      <w:r>
        <w:rPr>
          <w:rFonts w:hint="eastAsia" w:ascii="黑体" w:hAnsi="黑体" w:eastAsia="黑体" w:cs="黑体"/>
          <w:color w:val="auto"/>
          <w:kern w:val="2"/>
          <w:sz w:val="32"/>
          <w:szCs w:val="32"/>
          <w:lang w:val="en-US" w:eastAsia="zh-CN" w:bidi="ar-SA"/>
        </w:rPr>
        <w:t>八、本技术文件条款的最终解释权归组委会所有。</w:t>
      </w:r>
    </w:p>
    <w:sectPr>
      <w:headerReference r:id="rId3" w:type="default"/>
      <w:footerReference r:id="rId4" w:type="default"/>
      <w:footerReference r:id="rId5" w:type="even"/>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Liberation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ESI黑体-GB2312">
    <w:altName w:val="方正黑体_GBK"/>
    <w:panose1 w:val="02000500000000000000"/>
    <w:charset w:val="86"/>
    <w:family w:val="auto"/>
    <w:pitch w:val="default"/>
    <w:sig w:usb0="00000000" w:usb1="00000000" w:usb2="00000012" w:usb3="00000000" w:csb0="0004000F" w:csb1="00000000"/>
  </w:font>
  <w:font w:name="CESI楷体-GB2312">
    <w:altName w:val="楷体"/>
    <w:panose1 w:val="020005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5"/>
        <w:rFonts w:ascii="宋体" w:hAnsi="宋体"/>
        <w:sz w:val="24"/>
        <w:szCs w:val="24"/>
      </w:rPr>
    </w:pPr>
    <w:r>
      <w:rPr>
        <w:rStyle w:val="15"/>
        <w:rFonts w:hint="eastAsia" w:ascii="宋体" w:hAnsi="宋体"/>
        <w:sz w:val="24"/>
        <w:szCs w:val="24"/>
      </w:rPr>
      <w:t>—</w:t>
    </w:r>
    <w:r>
      <w:rPr>
        <w:rStyle w:val="15"/>
        <w:rFonts w:ascii="宋体" w:hAnsi="宋体"/>
        <w:sz w:val="24"/>
        <w:szCs w:val="24"/>
      </w:rPr>
      <w:fldChar w:fldCharType="begin"/>
    </w:r>
    <w:r>
      <w:rPr>
        <w:rStyle w:val="15"/>
        <w:rFonts w:ascii="宋体" w:hAnsi="宋体"/>
        <w:sz w:val="24"/>
        <w:szCs w:val="24"/>
      </w:rPr>
      <w:instrText xml:space="preserve">PAGE  </w:instrText>
    </w:r>
    <w:r>
      <w:rPr>
        <w:rStyle w:val="15"/>
        <w:rFonts w:ascii="宋体" w:hAnsi="宋体"/>
        <w:sz w:val="24"/>
        <w:szCs w:val="24"/>
      </w:rPr>
      <w:fldChar w:fldCharType="separate"/>
    </w:r>
    <w:r>
      <w:rPr>
        <w:rStyle w:val="15"/>
        <w:rFonts w:ascii="宋体" w:hAnsi="宋体"/>
        <w:sz w:val="24"/>
        <w:szCs w:val="24"/>
      </w:rPr>
      <w:t>9</w:t>
    </w:r>
    <w:r>
      <w:rPr>
        <w:rStyle w:val="15"/>
        <w:rFonts w:ascii="宋体" w:hAnsi="宋体"/>
        <w:sz w:val="24"/>
        <w:szCs w:val="24"/>
      </w:rPr>
      <w:fldChar w:fldCharType="end"/>
    </w:r>
    <w:r>
      <w:rPr>
        <w:rStyle w:val="15"/>
        <w:rFonts w:hint="eastAsia" w:ascii="宋体" w:hAnsi="宋体"/>
        <w:sz w:val="24"/>
        <w:szCs w:val="24"/>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true"/>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3NDJhOWFmNjMxYWYyZThhMzJjYjZlYzVmMzFiZTMifQ=="/>
  </w:docVars>
  <w:rsids>
    <w:rsidRoot w:val="0046424D"/>
    <w:rsid w:val="00002F2F"/>
    <w:rsid w:val="0000399C"/>
    <w:rsid w:val="00011E57"/>
    <w:rsid w:val="00012BE8"/>
    <w:rsid w:val="00014145"/>
    <w:rsid w:val="0003673A"/>
    <w:rsid w:val="0004283A"/>
    <w:rsid w:val="00044D22"/>
    <w:rsid w:val="00045C35"/>
    <w:rsid w:val="00051A16"/>
    <w:rsid w:val="00064CD8"/>
    <w:rsid w:val="0006664C"/>
    <w:rsid w:val="00071073"/>
    <w:rsid w:val="0007788E"/>
    <w:rsid w:val="000807B9"/>
    <w:rsid w:val="000820C6"/>
    <w:rsid w:val="00085FA7"/>
    <w:rsid w:val="000860AE"/>
    <w:rsid w:val="00090127"/>
    <w:rsid w:val="00090BFF"/>
    <w:rsid w:val="000A7FD3"/>
    <w:rsid w:val="000B0705"/>
    <w:rsid w:val="000B1ECC"/>
    <w:rsid w:val="000B3C8D"/>
    <w:rsid w:val="000B4A37"/>
    <w:rsid w:val="000B7893"/>
    <w:rsid w:val="000B7C40"/>
    <w:rsid w:val="000C1617"/>
    <w:rsid w:val="000C1B8A"/>
    <w:rsid w:val="000C2CF8"/>
    <w:rsid w:val="000C34CF"/>
    <w:rsid w:val="000D7011"/>
    <w:rsid w:val="000E3F1A"/>
    <w:rsid w:val="000E5B0D"/>
    <w:rsid w:val="000F2DDD"/>
    <w:rsid w:val="000F4820"/>
    <w:rsid w:val="00103DA0"/>
    <w:rsid w:val="00111675"/>
    <w:rsid w:val="00122C5F"/>
    <w:rsid w:val="00123458"/>
    <w:rsid w:val="0012636C"/>
    <w:rsid w:val="0012711F"/>
    <w:rsid w:val="0013166A"/>
    <w:rsid w:val="00135415"/>
    <w:rsid w:val="00135D57"/>
    <w:rsid w:val="00140A22"/>
    <w:rsid w:val="00155888"/>
    <w:rsid w:val="00157175"/>
    <w:rsid w:val="00161B4C"/>
    <w:rsid w:val="00174ED7"/>
    <w:rsid w:val="00185AB8"/>
    <w:rsid w:val="00187191"/>
    <w:rsid w:val="00194067"/>
    <w:rsid w:val="00194BC0"/>
    <w:rsid w:val="001950AE"/>
    <w:rsid w:val="001A1476"/>
    <w:rsid w:val="001A340F"/>
    <w:rsid w:val="001A3B29"/>
    <w:rsid w:val="001A752A"/>
    <w:rsid w:val="001B13A3"/>
    <w:rsid w:val="001B2CF2"/>
    <w:rsid w:val="001C6593"/>
    <w:rsid w:val="001C6D50"/>
    <w:rsid w:val="001D28CA"/>
    <w:rsid w:val="001D39B6"/>
    <w:rsid w:val="001E2D5A"/>
    <w:rsid w:val="001F3A2A"/>
    <w:rsid w:val="00203374"/>
    <w:rsid w:val="002040B0"/>
    <w:rsid w:val="00207BB0"/>
    <w:rsid w:val="00211CAB"/>
    <w:rsid w:val="00213FBC"/>
    <w:rsid w:val="00214C54"/>
    <w:rsid w:val="00214F91"/>
    <w:rsid w:val="00215C40"/>
    <w:rsid w:val="00215DB3"/>
    <w:rsid w:val="00217D2B"/>
    <w:rsid w:val="00221E22"/>
    <w:rsid w:val="0022448E"/>
    <w:rsid w:val="002249A9"/>
    <w:rsid w:val="00226F88"/>
    <w:rsid w:val="002272BF"/>
    <w:rsid w:val="00242E7D"/>
    <w:rsid w:val="00243A85"/>
    <w:rsid w:val="002476BF"/>
    <w:rsid w:val="00254012"/>
    <w:rsid w:val="002547C6"/>
    <w:rsid w:val="00257059"/>
    <w:rsid w:val="002634EB"/>
    <w:rsid w:val="00264120"/>
    <w:rsid w:val="00272B5A"/>
    <w:rsid w:val="00272ED8"/>
    <w:rsid w:val="00273104"/>
    <w:rsid w:val="00276418"/>
    <w:rsid w:val="002826EF"/>
    <w:rsid w:val="00284F45"/>
    <w:rsid w:val="00295C30"/>
    <w:rsid w:val="002A30BA"/>
    <w:rsid w:val="002A32BB"/>
    <w:rsid w:val="002B1693"/>
    <w:rsid w:val="002C6D89"/>
    <w:rsid w:val="002C797C"/>
    <w:rsid w:val="002D2025"/>
    <w:rsid w:val="002D6071"/>
    <w:rsid w:val="002D7193"/>
    <w:rsid w:val="002E0CF2"/>
    <w:rsid w:val="002E1B85"/>
    <w:rsid w:val="002E2C86"/>
    <w:rsid w:val="002F12DB"/>
    <w:rsid w:val="002F39C3"/>
    <w:rsid w:val="002F4342"/>
    <w:rsid w:val="002F4ABE"/>
    <w:rsid w:val="002F694F"/>
    <w:rsid w:val="00300786"/>
    <w:rsid w:val="00304A6D"/>
    <w:rsid w:val="003106AE"/>
    <w:rsid w:val="0031186B"/>
    <w:rsid w:val="00321037"/>
    <w:rsid w:val="003226A1"/>
    <w:rsid w:val="003230B1"/>
    <w:rsid w:val="003265F2"/>
    <w:rsid w:val="00333C30"/>
    <w:rsid w:val="00337825"/>
    <w:rsid w:val="00341439"/>
    <w:rsid w:val="00341C07"/>
    <w:rsid w:val="00344ED7"/>
    <w:rsid w:val="0034564D"/>
    <w:rsid w:val="00351F10"/>
    <w:rsid w:val="00355019"/>
    <w:rsid w:val="00356A2C"/>
    <w:rsid w:val="003636BF"/>
    <w:rsid w:val="00364F61"/>
    <w:rsid w:val="00365CCE"/>
    <w:rsid w:val="00367406"/>
    <w:rsid w:val="003709B0"/>
    <w:rsid w:val="00371D2C"/>
    <w:rsid w:val="00372A89"/>
    <w:rsid w:val="00375167"/>
    <w:rsid w:val="003847E3"/>
    <w:rsid w:val="0038631A"/>
    <w:rsid w:val="00393380"/>
    <w:rsid w:val="00393627"/>
    <w:rsid w:val="00393878"/>
    <w:rsid w:val="00395294"/>
    <w:rsid w:val="00395E57"/>
    <w:rsid w:val="003A012E"/>
    <w:rsid w:val="003A641E"/>
    <w:rsid w:val="003A705F"/>
    <w:rsid w:val="003B259C"/>
    <w:rsid w:val="003B5870"/>
    <w:rsid w:val="003C4037"/>
    <w:rsid w:val="003C4BDA"/>
    <w:rsid w:val="003C5A53"/>
    <w:rsid w:val="003D12A6"/>
    <w:rsid w:val="003D2EEB"/>
    <w:rsid w:val="003D3519"/>
    <w:rsid w:val="003D772E"/>
    <w:rsid w:val="003D7B7D"/>
    <w:rsid w:val="003E2482"/>
    <w:rsid w:val="003E26D2"/>
    <w:rsid w:val="003E2A27"/>
    <w:rsid w:val="003E4B25"/>
    <w:rsid w:val="003E4F1F"/>
    <w:rsid w:val="003E5E3C"/>
    <w:rsid w:val="003F0D4B"/>
    <w:rsid w:val="003F36FD"/>
    <w:rsid w:val="003F3CBB"/>
    <w:rsid w:val="003F5D64"/>
    <w:rsid w:val="003F5EA7"/>
    <w:rsid w:val="00404450"/>
    <w:rsid w:val="00411CBE"/>
    <w:rsid w:val="00415350"/>
    <w:rsid w:val="00415CF8"/>
    <w:rsid w:val="0043345A"/>
    <w:rsid w:val="0043732D"/>
    <w:rsid w:val="00440869"/>
    <w:rsid w:val="00444257"/>
    <w:rsid w:val="00447360"/>
    <w:rsid w:val="00457DE4"/>
    <w:rsid w:val="004603C5"/>
    <w:rsid w:val="00461B0A"/>
    <w:rsid w:val="00461B93"/>
    <w:rsid w:val="00461E0B"/>
    <w:rsid w:val="00464146"/>
    <w:rsid w:val="0046424D"/>
    <w:rsid w:val="004660D0"/>
    <w:rsid w:val="0046670B"/>
    <w:rsid w:val="00467C57"/>
    <w:rsid w:val="00470649"/>
    <w:rsid w:val="00472B60"/>
    <w:rsid w:val="00474C0E"/>
    <w:rsid w:val="00476163"/>
    <w:rsid w:val="00480302"/>
    <w:rsid w:val="00482DEB"/>
    <w:rsid w:val="00483266"/>
    <w:rsid w:val="00494C3D"/>
    <w:rsid w:val="004A32AB"/>
    <w:rsid w:val="004A46D8"/>
    <w:rsid w:val="004A636C"/>
    <w:rsid w:val="004A66E8"/>
    <w:rsid w:val="004A78FC"/>
    <w:rsid w:val="004B26E8"/>
    <w:rsid w:val="004C4E84"/>
    <w:rsid w:val="004C68E1"/>
    <w:rsid w:val="004D1E7A"/>
    <w:rsid w:val="004D6243"/>
    <w:rsid w:val="004E3A5B"/>
    <w:rsid w:val="004E3C1C"/>
    <w:rsid w:val="004E6826"/>
    <w:rsid w:val="004F3B49"/>
    <w:rsid w:val="004F4DFF"/>
    <w:rsid w:val="004F60F3"/>
    <w:rsid w:val="00502649"/>
    <w:rsid w:val="0050294D"/>
    <w:rsid w:val="00506005"/>
    <w:rsid w:val="005111B6"/>
    <w:rsid w:val="00515FFB"/>
    <w:rsid w:val="005160E4"/>
    <w:rsid w:val="0052196D"/>
    <w:rsid w:val="005232E8"/>
    <w:rsid w:val="00527199"/>
    <w:rsid w:val="00533E14"/>
    <w:rsid w:val="005378C4"/>
    <w:rsid w:val="00537B6C"/>
    <w:rsid w:val="00540946"/>
    <w:rsid w:val="00542428"/>
    <w:rsid w:val="00543AF8"/>
    <w:rsid w:val="005465A9"/>
    <w:rsid w:val="005469F0"/>
    <w:rsid w:val="00555199"/>
    <w:rsid w:val="005608F2"/>
    <w:rsid w:val="00560CE4"/>
    <w:rsid w:val="00575571"/>
    <w:rsid w:val="00576D8D"/>
    <w:rsid w:val="00580514"/>
    <w:rsid w:val="00581948"/>
    <w:rsid w:val="00581EDB"/>
    <w:rsid w:val="00584AE9"/>
    <w:rsid w:val="00587DA5"/>
    <w:rsid w:val="005902D7"/>
    <w:rsid w:val="0059119F"/>
    <w:rsid w:val="0059441B"/>
    <w:rsid w:val="005A5DA5"/>
    <w:rsid w:val="005B62C4"/>
    <w:rsid w:val="005C44CE"/>
    <w:rsid w:val="005C4942"/>
    <w:rsid w:val="005C6088"/>
    <w:rsid w:val="005C6695"/>
    <w:rsid w:val="005D7B34"/>
    <w:rsid w:val="005E0561"/>
    <w:rsid w:val="005E1AE0"/>
    <w:rsid w:val="005E5508"/>
    <w:rsid w:val="005F0F67"/>
    <w:rsid w:val="005F4319"/>
    <w:rsid w:val="005F48A1"/>
    <w:rsid w:val="005F5ECA"/>
    <w:rsid w:val="00605C5F"/>
    <w:rsid w:val="00607C68"/>
    <w:rsid w:val="00614901"/>
    <w:rsid w:val="00620B22"/>
    <w:rsid w:val="006211EE"/>
    <w:rsid w:val="006231C8"/>
    <w:rsid w:val="00636D76"/>
    <w:rsid w:val="006404B3"/>
    <w:rsid w:val="00646B71"/>
    <w:rsid w:val="006525CF"/>
    <w:rsid w:val="00652D56"/>
    <w:rsid w:val="006533C8"/>
    <w:rsid w:val="00653827"/>
    <w:rsid w:val="00661E7D"/>
    <w:rsid w:val="00663733"/>
    <w:rsid w:val="00667E4B"/>
    <w:rsid w:val="00684EB6"/>
    <w:rsid w:val="00685B30"/>
    <w:rsid w:val="00686E68"/>
    <w:rsid w:val="00687150"/>
    <w:rsid w:val="006A21FD"/>
    <w:rsid w:val="006A2535"/>
    <w:rsid w:val="006A3913"/>
    <w:rsid w:val="006A5548"/>
    <w:rsid w:val="006A5D2F"/>
    <w:rsid w:val="006B3485"/>
    <w:rsid w:val="006C2BDB"/>
    <w:rsid w:val="006C3D78"/>
    <w:rsid w:val="006D3EC7"/>
    <w:rsid w:val="006D6E30"/>
    <w:rsid w:val="006D7D89"/>
    <w:rsid w:val="006E20FE"/>
    <w:rsid w:val="006E6214"/>
    <w:rsid w:val="006F0DFC"/>
    <w:rsid w:val="006F2C8F"/>
    <w:rsid w:val="006F2CCF"/>
    <w:rsid w:val="0070042A"/>
    <w:rsid w:val="0070336E"/>
    <w:rsid w:val="00704F2B"/>
    <w:rsid w:val="00706C19"/>
    <w:rsid w:val="00707915"/>
    <w:rsid w:val="00710034"/>
    <w:rsid w:val="00711D43"/>
    <w:rsid w:val="0071374E"/>
    <w:rsid w:val="00720A51"/>
    <w:rsid w:val="00722DFB"/>
    <w:rsid w:val="007244A9"/>
    <w:rsid w:val="00724629"/>
    <w:rsid w:val="00726F62"/>
    <w:rsid w:val="00727554"/>
    <w:rsid w:val="007301EF"/>
    <w:rsid w:val="00732967"/>
    <w:rsid w:val="00743993"/>
    <w:rsid w:val="0074692C"/>
    <w:rsid w:val="00753F51"/>
    <w:rsid w:val="007560FB"/>
    <w:rsid w:val="007565B2"/>
    <w:rsid w:val="00757E90"/>
    <w:rsid w:val="00761EFD"/>
    <w:rsid w:val="007635D5"/>
    <w:rsid w:val="007759C3"/>
    <w:rsid w:val="00780078"/>
    <w:rsid w:val="007848A4"/>
    <w:rsid w:val="007856CD"/>
    <w:rsid w:val="0078593D"/>
    <w:rsid w:val="0079016D"/>
    <w:rsid w:val="00790F99"/>
    <w:rsid w:val="007925C7"/>
    <w:rsid w:val="00797E71"/>
    <w:rsid w:val="007A2720"/>
    <w:rsid w:val="007A52A0"/>
    <w:rsid w:val="007A5528"/>
    <w:rsid w:val="007A5934"/>
    <w:rsid w:val="007A7DDC"/>
    <w:rsid w:val="007B1AB7"/>
    <w:rsid w:val="007B1E22"/>
    <w:rsid w:val="007B545A"/>
    <w:rsid w:val="007B6ECD"/>
    <w:rsid w:val="007B74F0"/>
    <w:rsid w:val="007C0175"/>
    <w:rsid w:val="007C44D4"/>
    <w:rsid w:val="007C6645"/>
    <w:rsid w:val="007C6918"/>
    <w:rsid w:val="007D1564"/>
    <w:rsid w:val="007D15CD"/>
    <w:rsid w:val="007D3728"/>
    <w:rsid w:val="007D420C"/>
    <w:rsid w:val="007D6882"/>
    <w:rsid w:val="007D79D6"/>
    <w:rsid w:val="007E454B"/>
    <w:rsid w:val="007F22BC"/>
    <w:rsid w:val="007F23C1"/>
    <w:rsid w:val="007F2D39"/>
    <w:rsid w:val="008023C5"/>
    <w:rsid w:val="008024E0"/>
    <w:rsid w:val="008038C8"/>
    <w:rsid w:val="008139F1"/>
    <w:rsid w:val="00815EE3"/>
    <w:rsid w:val="00816C77"/>
    <w:rsid w:val="00816E2D"/>
    <w:rsid w:val="008213E9"/>
    <w:rsid w:val="0082366E"/>
    <w:rsid w:val="00823D98"/>
    <w:rsid w:val="0082460F"/>
    <w:rsid w:val="008307E8"/>
    <w:rsid w:val="00831A74"/>
    <w:rsid w:val="00836126"/>
    <w:rsid w:val="008431F9"/>
    <w:rsid w:val="00851F3A"/>
    <w:rsid w:val="00852F92"/>
    <w:rsid w:val="00853207"/>
    <w:rsid w:val="008562CE"/>
    <w:rsid w:val="008650F0"/>
    <w:rsid w:val="008709C0"/>
    <w:rsid w:val="00874A28"/>
    <w:rsid w:val="00874BDB"/>
    <w:rsid w:val="00876BAB"/>
    <w:rsid w:val="00877088"/>
    <w:rsid w:val="00892282"/>
    <w:rsid w:val="0089382D"/>
    <w:rsid w:val="00893F3D"/>
    <w:rsid w:val="008979A0"/>
    <w:rsid w:val="008A0672"/>
    <w:rsid w:val="008B1AEC"/>
    <w:rsid w:val="008B6160"/>
    <w:rsid w:val="008B64EA"/>
    <w:rsid w:val="008C01A3"/>
    <w:rsid w:val="008C1E6D"/>
    <w:rsid w:val="008C7C07"/>
    <w:rsid w:val="008D264C"/>
    <w:rsid w:val="008D50EE"/>
    <w:rsid w:val="008E0BD0"/>
    <w:rsid w:val="008E24A6"/>
    <w:rsid w:val="008E312C"/>
    <w:rsid w:val="008E422E"/>
    <w:rsid w:val="008E6C8C"/>
    <w:rsid w:val="008E71AE"/>
    <w:rsid w:val="008F5766"/>
    <w:rsid w:val="008F701B"/>
    <w:rsid w:val="008F7D8A"/>
    <w:rsid w:val="00905D64"/>
    <w:rsid w:val="0091241A"/>
    <w:rsid w:val="00913735"/>
    <w:rsid w:val="00914085"/>
    <w:rsid w:val="0091528E"/>
    <w:rsid w:val="00921A75"/>
    <w:rsid w:val="00923FA2"/>
    <w:rsid w:val="00930647"/>
    <w:rsid w:val="00932864"/>
    <w:rsid w:val="00933978"/>
    <w:rsid w:val="00935540"/>
    <w:rsid w:val="00935759"/>
    <w:rsid w:val="00936EB0"/>
    <w:rsid w:val="00945A3E"/>
    <w:rsid w:val="00947345"/>
    <w:rsid w:val="0095109E"/>
    <w:rsid w:val="00951344"/>
    <w:rsid w:val="00962776"/>
    <w:rsid w:val="00971AC6"/>
    <w:rsid w:val="009720B4"/>
    <w:rsid w:val="00976126"/>
    <w:rsid w:val="00977C56"/>
    <w:rsid w:val="00985C36"/>
    <w:rsid w:val="009949C3"/>
    <w:rsid w:val="00997721"/>
    <w:rsid w:val="009A13E6"/>
    <w:rsid w:val="009A1B36"/>
    <w:rsid w:val="009A1C05"/>
    <w:rsid w:val="009A5DD4"/>
    <w:rsid w:val="009A66BF"/>
    <w:rsid w:val="009A6E1B"/>
    <w:rsid w:val="009A746F"/>
    <w:rsid w:val="009B6742"/>
    <w:rsid w:val="009C2B96"/>
    <w:rsid w:val="009C3902"/>
    <w:rsid w:val="009C5716"/>
    <w:rsid w:val="009D5309"/>
    <w:rsid w:val="009F0B7A"/>
    <w:rsid w:val="009F608C"/>
    <w:rsid w:val="009F6EF3"/>
    <w:rsid w:val="00A00022"/>
    <w:rsid w:val="00A005F9"/>
    <w:rsid w:val="00A0102B"/>
    <w:rsid w:val="00A03F1C"/>
    <w:rsid w:val="00A062FC"/>
    <w:rsid w:val="00A101CE"/>
    <w:rsid w:val="00A13A51"/>
    <w:rsid w:val="00A317D2"/>
    <w:rsid w:val="00A42B6E"/>
    <w:rsid w:val="00A6014F"/>
    <w:rsid w:val="00A60715"/>
    <w:rsid w:val="00A65BD8"/>
    <w:rsid w:val="00A7103D"/>
    <w:rsid w:val="00A75E8F"/>
    <w:rsid w:val="00A8133D"/>
    <w:rsid w:val="00A93552"/>
    <w:rsid w:val="00AA1681"/>
    <w:rsid w:val="00AA4B56"/>
    <w:rsid w:val="00AA6F9B"/>
    <w:rsid w:val="00AB2394"/>
    <w:rsid w:val="00AB31A4"/>
    <w:rsid w:val="00AB47B5"/>
    <w:rsid w:val="00AC312F"/>
    <w:rsid w:val="00AC484C"/>
    <w:rsid w:val="00AC53C7"/>
    <w:rsid w:val="00AD257D"/>
    <w:rsid w:val="00AD4C07"/>
    <w:rsid w:val="00AE0A7E"/>
    <w:rsid w:val="00AE7F49"/>
    <w:rsid w:val="00AF1DA4"/>
    <w:rsid w:val="00AF47B0"/>
    <w:rsid w:val="00AF6C83"/>
    <w:rsid w:val="00AF6EC3"/>
    <w:rsid w:val="00AF7EC3"/>
    <w:rsid w:val="00B00EF9"/>
    <w:rsid w:val="00B010DB"/>
    <w:rsid w:val="00B022AF"/>
    <w:rsid w:val="00B02699"/>
    <w:rsid w:val="00B02C85"/>
    <w:rsid w:val="00B051AA"/>
    <w:rsid w:val="00B10422"/>
    <w:rsid w:val="00B1141E"/>
    <w:rsid w:val="00B20F40"/>
    <w:rsid w:val="00B24615"/>
    <w:rsid w:val="00B30424"/>
    <w:rsid w:val="00B30BFA"/>
    <w:rsid w:val="00B3480E"/>
    <w:rsid w:val="00B36174"/>
    <w:rsid w:val="00B42DD0"/>
    <w:rsid w:val="00B43141"/>
    <w:rsid w:val="00B47BB3"/>
    <w:rsid w:val="00B520A9"/>
    <w:rsid w:val="00B535D4"/>
    <w:rsid w:val="00B54810"/>
    <w:rsid w:val="00B550E8"/>
    <w:rsid w:val="00B5607D"/>
    <w:rsid w:val="00B61156"/>
    <w:rsid w:val="00B714CA"/>
    <w:rsid w:val="00B7612C"/>
    <w:rsid w:val="00B8269E"/>
    <w:rsid w:val="00B86851"/>
    <w:rsid w:val="00BA0209"/>
    <w:rsid w:val="00BA207A"/>
    <w:rsid w:val="00BA2EB5"/>
    <w:rsid w:val="00BA67E0"/>
    <w:rsid w:val="00BB7040"/>
    <w:rsid w:val="00BC4F48"/>
    <w:rsid w:val="00BD04BE"/>
    <w:rsid w:val="00BD4D7A"/>
    <w:rsid w:val="00BD50E8"/>
    <w:rsid w:val="00BE661D"/>
    <w:rsid w:val="00BF0113"/>
    <w:rsid w:val="00BF1433"/>
    <w:rsid w:val="00BF28E7"/>
    <w:rsid w:val="00BF3DE0"/>
    <w:rsid w:val="00C0391A"/>
    <w:rsid w:val="00C03C3E"/>
    <w:rsid w:val="00C06336"/>
    <w:rsid w:val="00C11621"/>
    <w:rsid w:val="00C147A2"/>
    <w:rsid w:val="00C17485"/>
    <w:rsid w:val="00C25DF3"/>
    <w:rsid w:val="00C324ED"/>
    <w:rsid w:val="00C35E77"/>
    <w:rsid w:val="00C36C03"/>
    <w:rsid w:val="00C377F7"/>
    <w:rsid w:val="00C60D9B"/>
    <w:rsid w:val="00C6313E"/>
    <w:rsid w:val="00C65432"/>
    <w:rsid w:val="00C6552B"/>
    <w:rsid w:val="00C710E8"/>
    <w:rsid w:val="00C724B0"/>
    <w:rsid w:val="00C7347F"/>
    <w:rsid w:val="00C734DC"/>
    <w:rsid w:val="00C73FB1"/>
    <w:rsid w:val="00C7659A"/>
    <w:rsid w:val="00C80E48"/>
    <w:rsid w:val="00C820ED"/>
    <w:rsid w:val="00C84372"/>
    <w:rsid w:val="00C8439A"/>
    <w:rsid w:val="00C85949"/>
    <w:rsid w:val="00C9289C"/>
    <w:rsid w:val="00C94532"/>
    <w:rsid w:val="00CA07EB"/>
    <w:rsid w:val="00CA414E"/>
    <w:rsid w:val="00CA5290"/>
    <w:rsid w:val="00CA562D"/>
    <w:rsid w:val="00CB4E50"/>
    <w:rsid w:val="00CD4BC6"/>
    <w:rsid w:val="00CD6561"/>
    <w:rsid w:val="00CE1EE2"/>
    <w:rsid w:val="00CE7EF1"/>
    <w:rsid w:val="00CF70B7"/>
    <w:rsid w:val="00D01A87"/>
    <w:rsid w:val="00D024FF"/>
    <w:rsid w:val="00D030F6"/>
    <w:rsid w:val="00D05F48"/>
    <w:rsid w:val="00D06A7F"/>
    <w:rsid w:val="00D10706"/>
    <w:rsid w:val="00D1138B"/>
    <w:rsid w:val="00D13DA4"/>
    <w:rsid w:val="00D14A80"/>
    <w:rsid w:val="00D1784C"/>
    <w:rsid w:val="00D17E03"/>
    <w:rsid w:val="00D2581E"/>
    <w:rsid w:val="00D317C5"/>
    <w:rsid w:val="00D34F34"/>
    <w:rsid w:val="00D47BAE"/>
    <w:rsid w:val="00D55124"/>
    <w:rsid w:val="00D625E7"/>
    <w:rsid w:val="00D66497"/>
    <w:rsid w:val="00D75412"/>
    <w:rsid w:val="00D77106"/>
    <w:rsid w:val="00D8110F"/>
    <w:rsid w:val="00D868E8"/>
    <w:rsid w:val="00D87565"/>
    <w:rsid w:val="00D95B40"/>
    <w:rsid w:val="00D9653C"/>
    <w:rsid w:val="00D96757"/>
    <w:rsid w:val="00D97614"/>
    <w:rsid w:val="00DB556A"/>
    <w:rsid w:val="00DB7940"/>
    <w:rsid w:val="00DC0355"/>
    <w:rsid w:val="00DC16F9"/>
    <w:rsid w:val="00DC436F"/>
    <w:rsid w:val="00DC4B0A"/>
    <w:rsid w:val="00DD34D6"/>
    <w:rsid w:val="00DD7FB4"/>
    <w:rsid w:val="00DE0667"/>
    <w:rsid w:val="00DE1F20"/>
    <w:rsid w:val="00DE1F6C"/>
    <w:rsid w:val="00DE765C"/>
    <w:rsid w:val="00E053F3"/>
    <w:rsid w:val="00E0772A"/>
    <w:rsid w:val="00E15423"/>
    <w:rsid w:val="00E20C99"/>
    <w:rsid w:val="00E2101E"/>
    <w:rsid w:val="00E21068"/>
    <w:rsid w:val="00E263F2"/>
    <w:rsid w:val="00E31321"/>
    <w:rsid w:val="00E34558"/>
    <w:rsid w:val="00E45012"/>
    <w:rsid w:val="00E50072"/>
    <w:rsid w:val="00E540C5"/>
    <w:rsid w:val="00E55FA0"/>
    <w:rsid w:val="00E60B7C"/>
    <w:rsid w:val="00E61EBF"/>
    <w:rsid w:val="00E62B2E"/>
    <w:rsid w:val="00E63F5A"/>
    <w:rsid w:val="00E651F8"/>
    <w:rsid w:val="00E73A89"/>
    <w:rsid w:val="00E73A97"/>
    <w:rsid w:val="00E76B44"/>
    <w:rsid w:val="00E773DB"/>
    <w:rsid w:val="00E91039"/>
    <w:rsid w:val="00E91899"/>
    <w:rsid w:val="00E94692"/>
    <w:rsid w:val="00E94F58"/>
    <w:rsid w:val="00E95C7D"/>
    <w:rsid w:val="00E95F46"/>
    <w:rsid w:val="00E97277"/>
    <w:rsid w:val="00EB41C8"/>
    <w:rsid w:val="00EB6B48"/>
    <w:rsid w:val="00EC0C6C"/>
    <w:rsid w:val="00EC30D6"/>
    <w:rsid w:val="00EC6F34"/>
    <w:rsid w:val="00ED35A5"/>
    <w:rsid w:val="00ED57D0"/>
    <w:rsid w:val="00ED5F17"/>
    <w:rsid w:val="00EE067A"/>
    <w:rsid w:val="00EE0BEB"/>
    <w:rsid w:val="00EE2FD7"/>
    <w:rsid w:val="00EE42C3"/>
    <w:rsid w:val="00EE55DB"/>
    <w:rsid w:val="00EE7691"/>
    <w:rsid w:val="00EF07F0"/>
    <w:rsid w:val="00EF0C9E"/>
    <w:rsid w:val="00EF0EDA"/>
    <w:rsid w:val="00EF4E53"/>
    <w:rsid w:val="00EF6DB7"/>
    <w:rsid w:val="00F03760"/>
    <w:rsid w:val="00F05361"/>
    <w:rsid w:val="00F117DB"/>
    <w:rsid w:val="00F13D03"/>
    <w:rsid w:val="00F145B5"/>
    <w:rsid w:val="00F16C5C"/>
    <w:rsid w:val="00F22537"/>
    <w:rsid w:val="00F2407E"/>
    <w:rsid w:val="00F2704F"/>
    <w:rsid w:val="00F33E2B"/>
    <w:rsid w:val="00F4224F"/>
    <w:rsid w:val="00F47D36"/>
    <w:rsid w:val="00F51780"/>
    <w:rsid w:val="00F52034"/>
    <w:rsid w:val="00F53FAE"/>
    <w:rsid w:val="00F54586"/>
    <w:rsid w:val="00F57712"/>
    <w:rsid w:val="00F66A4A"/>
    <w:rsid w:val="00F70F37"/>
    <w:rsid w:val="00F7162E"/>
    <w:rsid w:val="00F825F5"/>
    <w:rsid w:val="00F86288"/>
    <w:rsid w:val="00F96C87"/>
    <w:rsid w:val="00FA5E97"/>
    <w:rsid w:val="00FA776C"/>
    <w:rsid w:val="00FB21D1"/>
    <w:rsid w:val="00FB488B"/>
    <w:rsid w:val="00FB4F7B"/>
    <w:rsid w:val="00FC0D3A"/>
    <w:rsid w:val="00FC47EF"/>
    <w:rsid w:val="00FC76FA"/>
    <w:rsid w:val="00FD3354"/>
    <w:rsid w:val="00FD49FE"/>
    <w:rsid w:val="00FD4ACD"/>
    <w:rsid w:val="00FD72B6"/>
    <w:rsid w:val="00FE0618"/>
    <w:rsid w:val="00FE0BB8"/>
    <w:rsid w:val="00FE1E5C"/>
    <w:rsid w:val="00FE6AA9"/>
    <w:rsid w:val="00FE74EE"/>
    <w:rsid w:val="00FF1E7B"/>
    <w:rsid w:val="00FF26A6"/>
    <w:rsid w:val="00FF3500"/>
    <w:rsid w:val="00FF3D49"/>
    <w:rsid w:val="00FF6A67"/>
    <w:rsid w:val="026D7907"/>
    <w:rsid w:val="030659D4"/>
    <w:rsid w:val="03A11628"/>
    <w:rsid w:val="03B44C0D"/>
    <w:rsid w:val="05AE45DF"/>
    <w:rsid w:val="066714FD"/>
    <w:rsid w:val="06893C20"/>
    <w:rsid w:val="08B56696"/>
    <w:rsid w:val="0A1275E8"/>
    <w:rsid w:val="0A724EF3"/>
    <w:rsid w:val="0A960D6C"/>
    <w:rsid w:val="0AB230EC"/>
    <w:rsid w:val="0AE24935"/>
    <w:rsid w:val="0AF92690"/>
    <w:rsid w:val="0B320635"/>
    <w:rsid w:val="0B5F1102"/>
    <w:rsid w:val="0C09663B"/>
    <w:rsid w:val="0C20303A"/>
    <w:rsid w:val="0C9126EA"/>
    <w:rsid w:val="0DAE34B2"/>
    <w:rsid w:val="0E1C4214"/>
    <w:rsid w:val="0F930A2D"/>
    <w:rsid w:val="0FD809C2"/>
    <w:rsid w:val="0FFE255B"/>
    <w:rsid w:val="105B3CCB"/>
    <w:rsid w:val="119057D8"/>
    <w:rsid w:val="11E72E29"/>
    <w:rsid w:val="128B107F"/>
    <w:rsid w:val="132A27D3"/>
    <w:rsid w:val="14B66352"/>
    <w:rsid w:val="15237672"/>
    <w:rsid w:val="16047D38"/>
    <w:rsid w:val="164130A2"/>
    <w:rsid w:val="164B07C4"/>
    <w:rsid w:val="17281768"/>
    <w:rsid w:val="17DD658F"/>
    <w:rsid w:val="17E0572B"/>
    <w:rsid w:val="181E2411"/>
    <w:rsid w:val="18DE7267"/>
    <w:rsid w:val="1BBD05DE"/>
    <w:rsid w:val="1BE22524"/>
    <w:rsid w:val="1D383F00"/>
    <w:rsid w:val="1E177B3C"/>
    <w:rsid w:val="1E6C209A"/>
    <w:rsid w:val="1EBD65CA"/>
    <w:rsid w:val="1F216C06"/>
    <w:rsid w:val="1F32690E"/>
    <w:rsid w:val="1F925115"/>
    <w:rsid w:val="1FD0430F"/>
    <w:rsid w:val="20662252"/>
    <w:rsid w:val="20AD18D5"/>
    <w:rsid w:val="20D8694F"/>
    <w:rsid w:val="210C5BC1"/>
    <w:rsid w:val="216E23DC"/>
    <w:rsid w:val="21751110"/>
    <w:rsid w:val="21A76B98"/>
    <w:rsid w:val="225140BF"/>
    <w:rsid w:val="226D4AE2"/>
    <w:rsid w:val="226F0B91"/>
    <w:rsid w:val="22BD4007"/>
    <w:rsid w:val="231A6657"/>
    <w:rsid w:val="23784681"/>
    <w:rsid w:val="23914823"/>
    <w:rsid w:val="24875E57"/>
    <w:rsid w:val="249B2BB7"/>
    <w:rsid w:val="251175E6"/>
    <w:rsid w:val="26636CFA"/>
    <w:rsid w:val="26D333AF"/>
    <w:rsid w:val="27A528CE"/>
    <w:rsid w:val="28174024"/>
    <w:rsid w:val="28540ABD"/>
    <w:rsid w:val="2912176B"/>
    <w:rsid w:val="292D31AD"/>
    <w:rsid w:val="292E43D4"/>
    <w:rsid w:val="2BA94707"/>
    <w:rsid w:val="2BFB5590"/>
    <w:rsid w:val="2C7B58B8"/>
    <w:rsid w:val="2C8F5B4F"/>
    <w:rsid w:val="2CB64ADB"/>
    <w:rsid w:val="2CF445A2"/>
    <w:rsid w:val="2D2F75E7"/>
    <w:rsid w:val="2D645A8B"/>
    <w:rsid w:val="2D812868"/>
    <w:rsid w:val="2DD36103"/>
    <w:rsid w:val="2E907FB9"/>
    <w:rsid w:val="3019292D"/>
    <w:rsid w:val="303F70A9"/>
    <w:rsid w:val="306D3C92"/>
    <w:rsid w:val="31EF32D3"/>
    <w:rsid w:val="31F87C93"/>
    <w:rsid w:val="327E41AE"/>
    <w:rsid w:val="328A0C9C"/>
    <w:rsid w:val="328E7900"/>
    <w:rsid w:val="33567D67"/>
    <w:rsid w:val="34024E17"/>
    <w:rsid w:val="35143EEF"/>
    <w:rsid w:val="36E86872"/>
    <w:rsid w:val="383659C4"/>
    <w:rsid w:val="384F1F94"/>
    <w:rsid w:val="385C13EF"/>
    <w:rsid w:val="38777FC2"/>
    <w:rsid w:val="39552A79"/>
    <w:rsid w:val="39693A3D"/>
    <w:rsid w:val="39FC0AAC"/>
    <w:rsid w:val="3A0B4C6F"/>
    <w:rsid w:val="3A1B407D"/>
    <w:rsid w:val="3A4554C0"/>
    <w:rsid w:val="3A810912"/>
    <w:rsid w:val="3AD23F69"/>
    <w:rsid w:val="3BBC01F9"/>
    <w:rsid w:val="3C9F3582"/>
    <w:rsid w:val="3CF77D3C"/>
    <w:rsid w:val="3DF202BB"/>
    <w:rsid w:val="3E02639B"/>
    <w:rsid w:val="3E252258"/>
    <w:rsid w:val="3EC208B9"/>
    <w:rsid w:val="3ED836E7"/>
    <w:rsid w:val="3F801119"/>
    <w:rsid w:val="40173B06"/>
    <w:rsid w:val="403A0AFB"/>
    <w:rsid w:val="41D451DB"/>
    <w:rsid w:val="42C92C2F"/>
    <w:rsid w:val="432D2919"/>
    <w:rsid w:val="44463D96"/>
    <w:rsid w:val="44986AFC"/>
    <w:rsid w:val="44A536C0"/>
    <w:rsid w:val="44C076FD"/>
    <w:rsid w:val="45C5435A"/>
    <w:rsid w:val="45CA0FD1"/>
    <w:rsid w:val="45E340C2"/>
    <w:rsid w:val="45F82D21"/>
    <w:rsid w:val="4629738E"/>
    <w:rsid w:val="463C5C6C"/>
    <w:rsid w:val="47811BB9"/>
    <w:rsid w:val="47AE1084"/>
    <w:rsid w:val="47FF4EEA"/>
    <w:rsid w:val="4925521F"/>
    <w:rsid w:val="49E2103B"/>
    <w:rsid w:val="4B0A6436"/>
    <w:rsid w:val="4B8A67CF"/>
    <w:rsid w:val="4BE65FE9"/>
    <w:rsid w:val="4CBF6963"/>
    <w:rsid w:val="4D432BE3"/>
    <w:rsid w:val="4DFE6CC0"/>
    <w:rsid w:val="4E335704"/>
    <w:rsid w:val="505E1CFF"/>
    <w:rsid w:val="5105221B"/>
    <w:rsid w:val="510F579D"/>
    <w:rsid w:val="514A770A"/>
    <w:rsid w:val="515A110B"/>
    <w:rsid w:val="51B323A4"/>
    <w:rsid w:val="5277463C"/>
    <w:rsid w:val="52983815"/>
    <w:rsid w:val="533322A9"/>
    <w:rsid w:val="53403805"/>
    <w:rsid w:val="53A729FB"/>
    <w:rsid w:val="54891F25"/>
    <w:rsid w:val="548C656D"/>
    <w:rsid w:val="54D57408"/>
    <w:rsid w:val="55252991"/>
    <w:rsid w:val="552B5AA6"/>
    <w:rsid w:val="574308C1"/>
    <w:rsid w:val="586305E0"/>
    <w:rsid w:val="589847B5"/>
    <w:rsid w:val="58E7354A"/>
    <w:rsid w:val="59922615"/>
    <w:rsid w:val="5A18071E"/>
    <w:rsid w:val="5A6611AC"/>
    <w:rsid w:val="5B044F1C"/>
    <w:rsid w:val="5B06599B"/>
    <w:rsid w:val="5B8842DE"/>
    <w:rsid w:val="5BBF7941"/>
    <w:rsid w:val="5C5240F3"/>
    <w:rsid w:val="5CB00F6A"/>
    <w:rsid w:val="5DDD2B42"/>
    <w:rsid w:val="5DE15B70"/>
    <w:rsid w:val="5DF211AB"/>
    <w:rsid w:val="5DFF14BD"/>
    <w:rsid w:val="5FAD5EE1"/>
    <w:rsid w:val="5FEB49D7"/>
    <w:rsid w:val="5FFB7A13"/>
    <w:rsid w:val="6063658C"/>
    <w:rsid w:val="619F6EA3"/>
    <w:rsid w:val="61C642D0"/>
    <w:rsid w:val="61DA0FC9"/>
    <w:rsid w:val="61E80A7C"/>
    <w:rsid w:val="61F45CD0"/>
    <w:rsid w:val="62071801"/>
    <w:rsid w:val="62F022F5"/>
    <w:rsid w:val="63933295"/>
    <w:rsid w:val="64405A29"/>
    <w:rsid w:val="64B953DD"/>
    <w:rsid w:val="64E32B3E"/>
    <w:rsid w:val="6656683A"/>
    <w:rsid w:val="665A7469"/>
    <w:rsid w:val="66A10057"/>
    <w:rsid w:val="670A744B"/>
    <w:rsid w:val="67C00D55"/>
    <w:rsid w:val="67F11909"/>
    <w:rsid w:val="67F76212"/>
    <w:rsid w:val="681F15E7"/>
    <w:rsid w:val="6A357B6D"/>
    <w:rsid w:val="6AAFFF2D"/>
    <w:rsid w:val="6B2B6AD0"/>
    <w:rsid w:val="6B555B8C"/>
    <w:rsid w:val="6BFC1AEE"/>
    <w:rsid w:val="6CBE2971"/>
    <w:rsid w:val="6D0A2B8A"/>
    <w:rsid w:val="6DA64197"/>
    <w:rsid w:val="6E20475B"/>
    <w:rsid w:val="6E4D7AFD"/>
    <w:rsid w:val="6E5B69FB"/>
    <w:rsid w:val="6EBE649B"/>
    <w:rsid w:val="6FEC5BC0"/>
    <w:rsid w:val="70143D54"/>
    <w:rsid w:val="704431DF"/>
    <w:rsid w:val="70B168FD"/>
    <w:rsid w:val="71BF781E"/>
    <w:rsid w:val="71EA43CC"/>
    <w:rsid w:val="720C200F"/>
    <w:rsid w:val="723E01E6"/>
    <w:rsid w:val="729B309E"/>
    <w:rsid w:val="74015DA0"/>
    <w:rsid w:val="74BC39F1"/>
    <w:rsid w:val="74CF78D6"/>
    <w:rsid w:val="76DA37CC"/>
    <w:rsid w:val="783E6429"/>
    <w:rsid w:val="7851215F"/>
    <w:rsid w:val="789A3110"/>
    <w:rsid w:val="7A1563A6"/>
    <w:rsid w:val="7A5C4302"/>
    <w:rsid w:val="7AB505DC"/>
    <w:rsid w:val="7B444CD0"/>
    <w:rsid w:val="7C07311E"/>
    <w:rsid w:val="7C153CFD"/>
    <w:rsid w:val="7CFF4D20"/>
    <w:rsid w:val="7D245BE8"/>
    <w:rsid w:val="7D87726B"/>
    <w:rsid w:val="7EAD4DFF"/>
    <w:rsid w:val="7ED06458"/>
    <w:rsid w:val="7EF696E2"/>
    <w:rsid w:val="7F2A6899"/>
    <w:rsid w:val="AFEF0AD8"/>
    <w:rsid w:val="EBFB2F10"/>
    <w:rsid w:val="EFB7B0FE"/>
    <w:rsid w:val="F9FDFA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qFormat="1" w:unhideWhenUsed="0"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Body Text"/>
    <w:basedOn w:val="1"/>
    <w:next w:val="1"/>
    <w:qFormat/>
    <w:uiPriority w:val="0"/>
    <w:rPr>
      <w:rFonts w:ascii="仿宋_GB2312" w:eastAsia="仿宋_GB2312"/>
      <w:sz w:val="32"/>
    </w:rPr>
  </w:style>
  <w:style w:type="paragraph" w:styleId="5">
    <w:name w:val="Plain Text"/>
    <w:basedOn w:val="1"/>
    <w:link w:val="17"/>
    <w:unhideWhenUsed/>
    <w:qFormat/>
    <w:uiPriority w:val="0"/>
    <w:rPr>
      <w:rFonts w:ascii="宋体" w:hAnsi="Courier New"/>
      <w:szCs w:val="20"/>
    </w:rPr>
  </w:style>
  <w:style w:type="paragraph" w:styleId="6">
    <w:name w:val="Date"/>
    <w:basedOn w:val="1"/>
    <w:next w:val="1"/>
    <w:qFormat/>
    <w:uiPriority w:val="0"/>
    <w:pPr>
      <w:ind w:left="100" w:leftChars="2500"/>
    </w:pPr>
    <w:rPr>
      <w:rFonts w:ascii="Calibri" w:hAnsi="Calibri"/>
      <w:szCs w:val="22"/>
    </w:rPr>
  </w:style>
  <w:style w:type="paragraph" w:styleId="7">
    <w:name w:val="Balloon Text"/>
    <w:basedOn w:val="1"/>
    <w:link w:val="18"/>
    <w:qFormat/>
    <w:uiPriority w:val="0"/>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10">
    <w:name w:val="Body Text First Indent"/>
    <w:basedOn w:val="4"/>
    <w:qFormat/>
    <w:uiPriority w:val="0"/>
    <w:pPr>
      <w:spacing w:line="560" w:lineRule="exact"/>
      <w:ind w:firstLine="721" w:firstLineChars="200"/>
    </w:pPr>
    <w:rPr>
      <w:rFonts w:asci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ndnote reference"/>
    <w:semiHidden/>
    <w:qFormat/>
    <w:uiPriority w:val="0"/>
    <w:rPr>
      <w:vertAlign w:val="superscript"/>
    </w:rPr>
  </w:style>
  <w:style w:type="character" w:styleId="15">
    <w:name w:val="page number"/>
    <w:semiHidden/>
    <w:unhideWhenUsed/>
    <w:qFormat/>
    <w:uiPriority w:val="0"/>
  </w:style>
  <w:style w:type="character" w:styleId="16">
    <w:name w:val="Hyperlink"/>
    <w:unhideWhenUsed/>
    <w:qFormat/>
    <w:uiPriority w:val="0"/>
    <w:rPr>
      <w:rFonts w:hint="default" w:ascii="Times New Roman" w:hAnsi="Times New Roman" w:cs="Times New Roman"/>
      <w:color w:val="0000FF"/>
      <w:u w:val="single"/>
    </w:rPr>
  </w:style>
  <w:style w:type="character" w:customStyle="1" w:styleId="17">
    <w:name w:val="纯文本 Char"/>
    <w:link w:val="5"/>
    <w:qFormat/>
    <w:uiPriority w:val="0"/>
    <w:rPr>
      <w:rFonts w:ascii="宋体" w:hAnsi="Courier New"/>
      <w:kern w:val="2"/>
      <w:sz w:val="21"/>
    </w:rPr>
  </w:style>
  <w:style w:type="character" w:customStyle="1" w:styleId="18">
    <w:name w:val="批注框文本 Char"/>
    <w:link w:val="7"/>
    <w:qFormat/>
    <w:uiPriority w:val="0"/>
    <w:rPr>
      <w:kern w:val="2"/>
      <w:sz w:val="18"/>
      <w:szCs w:val="18"/>
    </w:r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0">
    <w:name w:val="列出段落1"/>
    <w:basedOn w:val="1"/>
    <w:qFormat/>
    <w:uiPriority w:val="34"/>
    <w:pPr>
      <w:ind w:firstLine="420" w:firstLineChars="200"/>
    </w:pPr>
  </w:style>
  <w:style w:type="character" w:customStyle="1" w:styleId="21">
    <w:name w:val="标题 1 Char"/>
    <w:link w:val="3"/>
    <w:qFormat/>
    <w:uiPriority w:val="9"/>
    <w:rPr>
      <w:rFonts w:ascii="宋体" w:hAnsi="宋体" w:cs="宋体"/>
      <w:b/>
      <w:bCs/>
      <w:kern w:val="36"/>
      <w:sz w:val="48"/>
      <w:szCs w:val="48"/>
    </w:rPr>
  </w:style>
  <w:style w:type="paragraph" w:customStyle="1" w:styleId="22">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深圳职协</Company>
  <Pages>13</Pages>
  <Words>739</Words>
  <Characters>4217</Characters>
  <Lines>35</Lines>
  <Paragraphs>9</Paragraphs>
  <TotalTime>0</TotalTime>
  <ScaleCrop>false</ScaleCrop>
  <LinksUpToDate>false</LinksUpToDate>
  <CharactersWithSpaces>4947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2019-05-16T10:49:00Z</dcterms:created>
  <dc:creator>Yangjw</dc:creator>
  <cp:lastModifiedBy>user</cp:lastModifiedBy>
  <cp:lastPrinted>2018-07-30T17:02:00Z</cp:lastPrinted>
  <dcterms:modified xsi:type="dcterms:W3CDTF">2022-06-24T18:10:34Z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8E8D564766F94D69A1B85134E6BE327F</vt:lpwstr>
  </property>
</Properties>
</file>